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84D" w:rsidRDefault="0035384D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35384D" w:rsidRDefault="0035384D">
      <w:pPr>
        <w:pStyle w:val="ConsPlusNormal"/>
        <w:jc w:val="both"/>
        <w:outlineLvl w:val="0"/>
      </w:pPr>
    </w:p>
    <w:p w:rsidR="0035384D" w:rsidRDefault="0035384D">
      <w:pPr>
        <w:pStyle w:val="ConsPlusTitle"/>
        <w:jc w:val="center"/>
        <w:outlineLvl w:val="0"/>
      </w:pPr>
      <w:r>
        <w:t>ГОСУДАРСТВЕННЫЙ КОМИТЕТ РОССИЙСКОЙ ФЕДЕРАЦИИ</w:t>
      </w:r>
    </w:p>
    <w:p w:rsidR="0035384D" w:rsidRDefault="0035384D">
      <w:pPr>
        <w:pStyle w:val="ConsPlusTitle"/>
        <w:jc w:val="center"/>
      </w:pPr>
      <w:r>
        <w:t>ПО СТРОИТЕЛЬСТВУ И ЖИЛИЩНО - КОММУНАЛЬНОМУ КОМПЛЕКСУ</w:t>
      </w:r>
    </w:p>
    <w:p w:rsidR="0035384D" w:rsidRDefault="0035384D">
      <w:pPr>
        <w:pStyle w:val="ConsPlusTitle"/>
        <w:jc w:val="center"/>
      </w:pPr>
    </w:p>
    <w:p w:rsidR="0035384D" w:rsidRDefault="0035384D">
      <w:pPr>
        <w:pStyle w:val="ConsPlusTitle"/>
        <w:jc w:val="center"/>
      </w:pPr>
      <w:r>
        <w:t>ПОСТАНОВЛЕНИЕ</w:t>
      </w:r>
    </w:p>
    <w:p w:rsidR="0035384D" w:rsidRDefault="0035384D">
      <w:pPr>
        <w:pStyle w:val="ConsPlusTitle"/>
        <w:jc w:val="center"/>
      </w:pPr>
      <w:r>
        <w:t>от 28 февраля 2001 г. N 15</w:t>
      </w:r>
    </w:p>
    <w:p w:rsidR="0035384D" w:rsidRDefault="0035384D">
      <w:pPr>
        <w:pStyle w:val="ConsPlusTitle"/>
        <w:jc w:val="center"/>
      </w:pPr>
    </w:p>
    <w:p w:rsidR="0035384D" w:rsidRDefault="0035384D">
      <w:pPr>
        <w:pStyle w:val="ConsPlusTitle"/>
        <w:jc w:val="center"/>
      </w:pPr>
      <w:r>
        <w:t>ОБ УТВЕРЖДЕНИИ МЕТОДИЧЕСКИХ УКАЗАНИЙ</w:t>
      </w:r>
    </w:p>
    <w:p w:rsidR="0035384D" w:rsidRDefault="0035384D">
      <w:pPr>
        <w:pStyle w:val="ConsPlusTitle"/>
        <w:jc w:val="center"/>
      </w:pPr>
      <w:r>
        <w:t>ПО ОПРЕДЕЛЕНИЮ ВЕЛИЧИНЫ СМЕТНОЙ ПРИБЫЛИ В СТРОИТЕЛЬСТВЕ</w:t>
      </w:r>
    </w:p>
    <w:p w:rsidR="0035384D" w:rsidRDefault="0035384D">
      <w:pPr>
        <w:pStyle w:val="ConsPlusNormal"/>
      </w:pPr>
    </w:p>
    <w:p w:rsidR="0035384D" w:rsidRDefault="0035384D">
      <w:pPr>
        <w:pStyle w:val="ConsPlusNormal"/>
        <w:ind w:firstLine="540"/>
        <w:jc w:val="both"/>
      </w:pPr>
      <w:r>
        <w:t>Во исполнение решения коллегии Госстроя России от 12.07.2000, протокол N 15, Государственный комитет Российской Федерации по строительству и жилищно - коммунальному комплексу постановляет:</w:t>
      </w:r>
    </w:p>
    <w:p w:rsidR="0035384D" w:rsidRDefault="0035384D">
      <w:pPr>
        <w:pStyle w:val="ConsPlusNormal"/>
        <w:spacing w:before="220"/>
        <w:ind w:firstLine="540"/>
        <w:jc w:val="both"/>
      </w:pPr>
      <w:proofErr w:type="gramStart"/>
      <w:r>
        <w:t xml:space="preserve">Утвердить и ввести в действие с 1 марта 2001 года Методические </w:t>
      </w:r>
      <w:hyperlink w:anchor="P27" w:history="1">
        <w:r>
          <w:rPr>
            <w:color w:val="0000FF"/>
          </w:rPr>
          <w:t>указания</w:t>
        </w:r>
      </w:hyperlink>
      <w:r>
        <w:t xml:space="preserve"> по определению величины сметной прибыли в строительстве, разработанные Межрегиональным центром по ценообразованию в строительстве и промышленности строительных материалов Госстроя России, Государственной академией профессиональной переподготовки и повышения квалификации руководящих работников и специалистов инвестиционной сферы и ГП Краснодарский краевой центр ценообразования в строительстве "Кубаньстройцена", по представлению Управления ценообразования и сметного</w:t>
      </w:r>
      <w:proofErr w:type="gramEnd"/>
      <w:r>
        <w:t xml:space="preserve"> нормирования в строительстве и жилищно - коммунальном комплексе.</w:t>
      </w:r>
    </w:p>
    <w:p w:rsidR="0035384D" w:rsidRDefault="0035384D">
      <w:pPr>
        <w:pStyle w:val="ConsPlusNormal"/>
      </w:pPr>
    </w:p>
    <w:p w:rsidR="0035384D" w:rsidRDefault="0035384D">
      <w:pPr>
        <w:pStyle w:val="ConsPlusNormal"/>
        <w:jc w:val="right"/>
      </w:pPr>
      <w:r>
        <w:t>Председатель</w:t>
      </w:r>
    </w:p>
    <w:p w:rsidR="0035384D" w:rsidRDefault="0035384D">
      <w:pPr>
        <w:pStyle w:val="ConsPlusNormal"/>
        <w:jc w:val="right"/>
      </w:pPr>
      <w:r>
        <w:t>А.Ш.ШАМУЗАФАРОВ</w:t>
      </w:r>
    </w:p>
    <w:p w:rsidR="0035384D" w:rsidRDefault="0035384D">
      <w:pPr>
        <w:pStyle w:val="ConsPlusNormal"/>
      </w:pPr>
    </w:p>
    <w:p w:rsidR="0035384D" w:rsidRDefault="0035384D">
      <w:pPr>
        <w:pStyle w:val="ConsPlusNormal"/>
      </w:pPr>
    </w:p>
    <w:p w:rsidR="0035384D" w:rsidRDefault="0035384D">
      <w:pPr>
        <w:pStyle w:val="ConsPlusNormal"/>
      </w:pPr>
    </w:p>
    <w:p w:rsidR="0035384D" w:rsidRDefault="0035384D">
      <w:pPr>
        <w:pStyle w:val="ConsPlusNormal"/>
      </w:pPr>
    </w:p>
    <w:p w:rsidR="0035384D" w:rsidRDefault="0035384D">
      <w:pPr>
        <w:pStyle w:val="ConsPlusNormal"/>
      </w:pPr>
    </w:p>
    <w:p w:rsidR="0035384D" w:rsidRDefault="0035384D">
      <w:pPr>
        <w:pStyle w:val="ConsPlusNormal"/>
        <w:jc w:val="right"/>
        <w:outlineLvl w:val="0"/>
      </w:pPr>
      <w:proofErr w:type="gramStart"/>
      <w:r>
        <w:t>Приняты</w:t>
      </w:r>
      <w:proofErr w:type="gramEnd"/>
      <w:r>
        <w:t xml:space="preserve"> и введены в действие</w:t>
      </w:r>
    </w:p>
    <w:p w:rsidR="0035384D" w:rsidRDefault="0035384D">
      <w:pPr>
        <w:pStyle w:val="ConsPlusNormal"/>
        <w:jc w:val="right"/>
      </w:pPr>
      <w:r>
        <w:t>с 1 марта 2001 года</w:t>
      </w:r>
    </w:p>
    <w:p w:rsidR="0035384D" w:rsidRDefault="0035384D">
      <w:pPr>
        <w:pStyle w:val="ConsPlusNormal"/>
        <w:jc w:val="right"/>
      </w:pPr>
      <w:r>
        <w:t>Постановлением Госстроя России</w:t>
      </w:r>
    </w:p>
    <w:p w:rsidR="0035384D" w:rsidRDefault="0035384D">
      <w:pPr>
        <w:pStyle w:val="ConsPlusNormal"/>
        <w:jc w:val="right"/>
      </w:pPr>
      <w:r>
        <w:t>от 28.02.2001 N 15</w:t>
      </w:r>
    </w:p>
    <w:p w:rsidR="0035384D" w:rsidRDefault="0035384D">
      <w:pPr>
        <w:pStyle w:val="ConsPlusNormal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5384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5384D" w:rsidRDefault="0035384D">
            <w:pPr>
              <w:pStyle w:val="ConsPlusNormal"/>
              <w:jc w:val="both"/>
            </w:pPr>
            <w:r>
              <w:rPr>
                <w:color w:val="392C69"/>
              </w:rPr>
              <w:t xml:space="preserve">О порядке применения нормативов сметной прибыли в строительстве см. </w:t>
            </w:r>
            <w:hyperlink r:id="rId6" w:history="1">
              <w:r>
                <w:rPr>
                  <w:color w:val="0000FF"/>
                </w:rPr>
                <w:t>письмо</w:t>
              </w:r>
            </w:hyperlink>
            <w:r>
              <w:rPr>
                <w:color w:val="392C69"/>
              </w:rPr>
              <w:t xml:space="preserve"> Росстроя от 18.11.2004 N АП-5536/06.</w:t>
            </w:r>
          </w:p>
        </w:tc>
      </w:tr>
    </w:tbl>
    <w:p w:rsidR="0035384D" w:rsidRDefault="0035384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5384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5384D" w:rsidRDefault="0035384D">
            <w:pPr>
              <w:pStyle w:val="ConsPlusNormal"/>
              <w:jc w:val="both"/>
            </w:pPr>
            <w:r>
              <w:rPr>
                <w:color w:val="392C69"/>
              </w:rPr>
              <w:t xml:space="preserve">О порядке применения Методических указаний, утвержденных данным документом, см. </w:t>
            </w:r>
            <w:hyperlink r:id="rId7" w:history="1">
              <w:r>
                <w:rPr>
                  <w:color w:val="0000FF"/>
                </w:rPr>
                <w:t>письмо</w:t>
              </w:r>
            </w:hyperlink>
            <w:r>
              <w:rPr>
                <w:color w:val="392C69"/>
              </w:rPr>
              <w:t xml:space="preserve"> Госстроя РФ от 20.03.2001 N НЗ-1311/10.</w:t>
            </w:r>
          </w:p>
        </w:tc>
      </w:tr>
    </w:tbl>
    <w:p w:rsidR="0035384D" w:rsidRDefault="0035384D">
      <w:pPr>
        <w:pStyle w:val="ConsPlusTitle"/>
        <w:spacing w:before="280"/>
        <w:jc w:val="center"/>
      </w:pPr>
      <w:bookmarkStart w:id="0" w:name="P27"/>
      <w:bookmarkEnd w:id="0"/>
      <w:r>
        <w:t>МЕТОДИЧЕСКИЕ УКАЗАНИЯ</w:t>
      </w:r>
    </w:p>
    <w:p w:rsidR="0035384D" w:rsidRDefault="0035384D">
      <w:pPr>
        <w:pStyle w:val="ConsPlusTitle"/>
        <w:jc w:val="center"/>
      </w:pPr>
      <w:r>
        <w:t>ПО ОПРЕДЕЛЕНИЮ ВЕЛИЧИНЫ СМЕТНОЙ ПРИБЫЛИ В СТРОИТЕЛЬСТВЕ</w:t>
      </w:r>
    </w:p>
    <w:p w:rsidR="0035384D" w:rsidRDefault="0035384D">
      <w:pPr>
        <w:pStyle w:val="ConsPlusTitle"/>
        <w:jc w:val="center"/>
      </w:pPr>
    </w:p>
    <w:p w:rsidR="0035384D" w:rsidRDefault="0035384D">
      <w:pPr>
        <w:pStyle w:val="ConsPlusTitle"/>
        <w:jc w:val="center"/>
      </w:pPr>
      <w:r>
        <w:t>МДС 81-25.2001</w:t>
      </w:r>
    </w:p>
    <w:p w:rsidR="0035384D" w:rsidRDefault="0035384D">
      <w:pPr>
        <w:pStyle w:val="ConsPlusNormal"/>
      </w:pPr>
    </w:p>
    <w:p w:rsidR="0035384D" w:rsidRDefault="0035384D">
      <w:pPr>
        <w:pStyle w:val="ConsPlusNormal"/>
        <w:ind w:firstLine="540"/>
        <w:jc w:val="both"/>
      </w:pPr>
      <w:r>
        <w:t>Внесены Управлением ценообразования и сметного нормирования в строительстве и жилищно - коммунальном комплексе Госстроя России.</w:t>
      </w:r>
    </w:p>
    <w:p w:rsidR="0035384D" w:rsidRDefault="0035384D">
      <w:pPr>
        <w:pStyle w:val="ConsPlusNormal"/>
        <w:spacing w:before="220"/>
        <w:ind w:firstLine="540"/>
        <w:jc w:val="both"/>
      </w:pPr>
      <w:proofErr w:type="gramStart"/>
      <w:r>
        <w:t>Приняты</w:t>
      </w:r>
      <w:proofErr w:type="gramEnd"/>
      <w:r>
        <w:t xml:space="preserve"> и введены в действие с 01.03.2001 Постановлением Госстроя России от 28.02.2001 </w:t>
      </w:r>
      <w:r>
        <w:lastRenderedPageBreak/>
        <w:t>N 15.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 xml:space="preserve">Взамен Методических </w:t>
      </w:r>
      <w:hyperlink r:id="rId8" w:history="1">
        <w:r>
          <w:rPr>
            <w:color w:val="0000FF"/>
          </w:rPr>
          <w:t>рекомендаций</w:t>
        </w:r>
      </w:hyperlink>
      <w:r>
        <w:t xml:space="preserve"> по определению величины сметной прибыли при формировании свободных цен на строительную продукцию (письмо Минстроя России от 30.10.92 N БФ-906/12) и </w:t>
      </w:r>
      <w:hyperlink r:id="rId9" w:history="1">
        <w:r>
          <w:rPr>
            <w:color w:val="0000FF"/>
          </w:rPr>
          <w:t>раздела 3</w:t>
        </w:r>
      </w:hyperlink>
      <w:r>
        <w:t xml:space="preserve"> Методических указаний по определению величины накладных расходов и сметной прибыли в строительстве, осуществляемом в районах Крайнего Севера и местностях, приравненных к ним (МДС 81-5.99).</w:t>
      </w:r>
    </w:p>
    <w:p w:rsidR="0035384D" w:rsidRDefault="0035384D">
      <w:pPr>
        <w:pStyle w:val="ConsPlusNormal"/>
      </w:pPr>
    </w:p>
    <w:p w:rsidR="0035384D" w:rsidRDefault="0035384D">
      <w:pPr>
        <w:pStyle w:val="ConsPlusNormal"/>
        <w:jc w:val="center"/>
        <w:outlineLvl w:val="1"/>
      </w:pPr>
      <w:r>
        <w:t>Введение</w:t>
      </w:r>
    </w:p>
    <w:p w:rsidR="0035384D" w:rsidRDefault="0035384D">
      <w:pPr>
        <w:pStyle w:val="ConsPlusNormal"/>
      </w:pPr>
    </w:p>
    <w:p w:rsidR="0035384D" w:rsidRDefault="0035384D">
      <w:pPr>
        <w:pStyle w:val="ConsPlusNormal"/>
        <w:ind w:firstLine="540"/>
        <w:jc w:val="both"/>
      </w:pPr>
      <w:r>
        <w:t xml:space="preserve">"Методические указания по определению величины сметной прибыли в строительстве. МДС 81-25.2001" (в дальнейшем Методические указания) определяют </w:t>
      </w:r>
      <w:proofErr w:type="gramStart"/>
      <w:r>
        <w:t>принципы</w:t>
      </w:r>
      <w:proofErr w:type="gramEnd"/>
      <w:r>
        <w:t xml:space="preserve"> и порядок расчета величины сметной прибыли при формировании сметной стоимости строительства.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Методические указания применяются для определения начальной (стартовой) цены строительной продукции при разработке тендерной документации для проведения конкурсов по размещению подрядов на выполнение работ и оказание услуг в строительстве и договорных цен на строительную продукцию, устанавливаемых на основе переговоров с подрядчиками.</w:t>
      </w:r>
    </w:p>
    <w:p w:rsidR="0035384D" w:rsidRDefault="0035384D">
      <w:pPr>
        <w:pStyle w:val="ConsPlusNormal"/>
        <w:spacing w:before="220"/>
        <w:ind w:firstLine="540"/>
        <w:jc w:val="both"/>
      </w:pPr>
      <w:proofErr w:type="gramStart"/>
      <w:r>
        <w:t xml:space="preserve">В Методических указаниях учтены положения, содержащиеся в Гражданском </w:t>
      </w:r>
      <w:hyperlink r:id="rId10" w:history="1">
        <w:r>
          <w:rPr>
            <w:color w:val="0000FF"/>
          </w:rPr>
          <w:t>кодексе</w:t>
        </w:r>
      </w:hyperlink>
      <w:r>
        <w:t xml:space="preserve"> Российской Федерации, Федеральном </w:t>
      </w:r>
      <w:hyperlink r:id="rId11" w:history="1">
        <w:r>
          <w:rPr>
            <w:color w:val="0000FF"/>
          </w:rPr>
          <w:t>законе</w:t>
        </w:r>
      </w:hyperlink>
      <w:r>
        <w:t xml:space="preserve"> "Об инвестиционной деятельности в Российской Федерации, осуществляемой в форме капитальных вложений", Налоговом </w:t>
      </w:r>
      <w:hyperlink r:id="rId12" w:history="1">
        <w:r>
          <w:rPr>
            <w:color w:val="0000FF"/>
          </w:rPr>
          <w:t>кодексе</w:t>
        </w:r>
      </w:hyperlink>
      <w:r>
        <w:t xml:space="preserve"> Российской Федерации, Типовых методических </w:t>
      </w:r>
      <w:hyperlink r:id="rId13" w:history="1">
        <w:r>
          <w:rPr>
            <w:color w:val="0000FF"/>
          </w:rPr>
          <w:t>рекомендациях</w:t>
        </w:r>
      </w:hyperlink>
      <w:r>
        <w:t xml:space="preserve"> по планированию и учету себестоимости строительных работ (утверждены Минстроем Российской Федерации 4 декабря 1995 г. N БЕ-11-260/7), Методических </w:t>
      </w:r>
      <w:hyperlink r:id="rId14" w:history="1">
        <w:r>
          <w:rPr>
            <w:color w:val="0000FF"/>
          </w:rPr>
          <w:t>рекомендациях</w:t>
        </w:r>
      </w:hyperlink>
      <w:r>
        <w:t xml:space="preserve"> по разработке ценовой политики предприятия (Приказ Министерства экономики Российской</w:t>
      </w:r>
      <w:proofErr w:type="gramEnd"/>
      <w:r>
        <w:t xml:space="preserve"> </w:t>
      </w:r>
      <w:proofErr w:type="gramStart"/>
      <w:r>
        <w:t xml:space="preserve">Федерации N 118 от 1 октября 1997 г.), а также в действующих нормативных актах по бухгалтерскому учету и др. документах, согласно </w:t>
      </w:r>
      <w:hyperlink w:anchor="P169" w:history="1">
        <w:r>
          <w:rPr>
            <w:color w:val="0000FF"/>
          </w:rPr>
          <w:t>приложению 1.</w:t>
        </w:r>
      </w:hyperlink>
      <w:proofErr w:type="gramEnd"/>
    </w:p>
    <w:p w:rsidR="0035384D" w:rsidRDefault="0035384D">
      <w:pPr>
        <w:pStyle w:val="ConsPlusNormal"/>
        <w:spacing w:before="220"/>
        <w:ind w:firstLine="540"/>
        <w:jc w:val="both"/>
      </w:pPr>
      <w:r>
        <w:t>Методические указания согласованы с Минфином России (письмо от 30.01.2001 N 06-10-24/31) и Минэкономразвития России (письмо от 15.12.2000 N ША-681/05).</w:t>
      </w:r>
    </w:p>
    <w:p w:rsidR="0035384D" w:rsidRDefault="0035384D">
      <w:pPr>
        <w:pStyle w:val="ConsPlusNormal"/>
        <w:spacing w:before="220"/>
        <w:ind w:firstLine="540"/>
        <w:jc w:val="both"/>
      </w:pPr>
      <w:proofErr w:type="gramStart"/>
      <w:r>
        <w:t>Положения, приведенные в Методических указаниях, обязательны для всех предприятий и организаций независимо от принадлежности и формы собственности, осуществляющих капитальное строительство за счет средств федерального бюджета, средств бюджетов субъектов Российской Федерации, государственных кредитов, получаемых под государственные гарантии, других средств, поступающих в качестве государственной поддержки, если иное не предусмотрено соответствующими распорядительными документами Правительства Российской Федерации.</w:t>
      </w:r>
      <w:proofErr w:type="gramEnd"/>
    </w:p>
    <w:p w:rsidR="0035384D" w:rsidRDefault="0035384D">
      <w:pPr>
        <w:pStyle w:val="ConsPlusNormal"/>
        <w:spacing w:before="220"/>
        <w:ind w:firstLine="540"/>
        <w:jc w:val="both"/>
      </w:pPr>
      <w:r>
        <w:t>Для строек, финансирование которых осуществляется за счет собственных сре</w:t>
      </w:r>
      <w:proofErr w:type="gramStart"/>
      <w:r>
        <w:t>дств пр</w:t>
      </w:r>
      <w:proofErr w:type="gramEnd"/>
      <w:r>
        <w:t>едприятий, организаций и физических лиц, положения настоящего документа носят рекомендательный характер.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Положения Методических указаний распространяются на работы, выполняемые хозяйственным способом, а также на объекты капитального ремонта зданий и сооружений по отраслям.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В Методических указаниях учтены требования и положения правовых и нормативно - методических документов по состоянию на 1 февраля 2001 года.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Замечания и предложения по дальнейшему совершенствованию Методических указаний направлять по адресу: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117987, г. Москва, ГСП-1, ул. Строителей 8, корп. 2, Управление ценообразования и сметного нормирования в строительстве и жилищно - коммунальном комплексе Госстроя России.</w:t>
      </w:r>
    </w:p>
    <w:p w:rsidR="0035384D" w:rsidRDefault="0035384D">
      <w:pPr>
        <w:pStyle w:val="ConsPlusNormal"/>
      </w:pPr>
    </w:p>
    <w:p w:rsidR="0035384D" w:rsidRDefault="0035384D">
      <w:pPr>
        <w:pStyle w:val="ConsPlusNormal"/>
        <w:jc w:val="center"/>
        <w:outlineLvl w:val="1"/>
      </w:pPr>
      <w:r>
        <w:t>1. Общие положения</w:t>
      </w:r>
    </w:p>
    <w:p w:rsidR="0035384D" w:rsidRDefault="0035384D">
      <w:pPr>
        <w:pStyle w:val="ConsPlusNormal"/>
      </w:pPr>
    </w:p>
    <w:p w:rsidR="0035384D" w:rsidRDefault="0035384D">
      <w:pPr>
        <w:pStyle w:val="ConsPlusNormal"/>
        <w:ind w:firstLine="540"/>
        <w:jc w:val="both"/>
      </w:pPr>
      <w:r>
        <w:t>1.1. Методические указания предназначены для определения сметной прибыли: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- инвесторами (заказчиками - застройщиками) при составлении инвесторских смет для оценки инвестиционных программ (проектов), при подготовке заключаемого договора, в т.ч. при подрядных торгах и определении договорных цен в случаях формирования их на основе переговоров заказчиков с подрядчиками;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- подрядными организациями при составлении ценовых предложений на конкурсные торги;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- проектными организациями при разработке сметной документации.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Сметная прибыль в составе сметной стоимости строительной продукции - это средства, предназначенные для покрытия расходов подрядных организаций на развитие производства и материальное стимулирование работников.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Сметная прибыль является нормативной частью стоимости строительной продукции и не относится на себестоимость работ.</w:t>
      </w:r>
    </w:p>
    <w:p w:rsidR="0035384D" w:rsidRDefault="0035384D">
      <w:pPr>
        <w:pStyle w:val="ConsPlusNormal"/>
        <w:spacing w:before="220"/>
        <w:ind w:firstLine="540"/>
        <w:jc w:val="both"/>
      </w:pPr>
      <w:bookmarkStart w:id="1" w:name="P57"/>
      <w:bookmarkEnd w:id="1"/>
      <w:r>
        <w:t xml:space="preserve">1.2. В составе норматива сметной прибыли учтены затраты </w:t>
      </w:r>
      <w:proofErr w:type="gramStart"/>
      <w:r>
        <w:t>на</w:t>
      </w:r>
      <w:proofErr w:type="gramEnd"/>
      <w:r>
        <w:t>: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- отдельные федеральные, региональные и местные налоги и сборы, в т.ч.: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налог на прибыль организаций, налог на имущество, налог на прибыль предприятий и организаций по ставкам, устанавливаемым органами местного самоуправления в размере не выше 5 процентов;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- расширенное воспроизводство подрядных организаций (модернизация оборудования, реконструкция объектов основных фондов);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- материальное стимулирование работников (материальная помощь, проведение мероприятий по охране здоровья и отдыха, не связанных непосредственно с участием работников в производственном процессе);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- организацию помощи и бесплатных услуг учебным заведениям.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 xml:space="preserve">1.3. Затраты, не учитываемые в нормативах сметной прибыли, приведены в </w:t>
      </w:r>
      <w:hyperlink w:anchor="P226" w:history="1">
        <w:r>
          <w:rPr>
            <w:color w:val="0000FF"/>
          </w:rPr>
          <w:t>приложении 2.</w:t>
        </w:r>
      </w:hyperlink>
    </w:p>
    <w:p w:rsidR="0035384D" w:rsidRDefault="0035384D">
      <w:pPr>
        <w:pStyle w:val="ConsPlusNormal"/>
        <w:spacing w:before="220"/>
        <w:ind w:firstLine="540"/>
        <w:jc w:val="both"/>
      </w:pPr>
      <w:r>
        <w:t>1.4. В качестве базы для исчисления сметной прибыли принимается величина средств на оплату труда рабочих (строителей и механизаторов) в текущих ценах в составе сметных прямых затрат.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 xml:space="preserve">Порядок определения размера средств на оплату труда рабочих приведен в "Методических указаниях по определению стоимости строительства на территории Российской Федерации МДС 81-1.99", </w:t>
      </w:r>
      <w:hyperlink r:id="rId15" w:history="1">
        <w:r>
          <w:rPr>
            <w:color w:val="0000FF"/>
          </w:rPr>
          <w:t>приложение 4.</w:t>
        </w:r>
      </w:hyperlink>
    </w:p>
    <w:p w:rsidR="0035384D" w:rsidRDefault="0035384D">
      <w:pPr>
        <w:pStyle w:val="ConsPlusNormal"/>
        <w:spacing w:before="220"/>
        <w:ind w:firstLine="540"/>
        <w:jc w:val="both"/>
      </w:pPr>
      <w:r>
        <w:t>1.5. Сметная прибыль определяется с использованием: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- общеотраслевых нормативов, устанавливаемых для всех исполнителей работ;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- нормативов по видам строительных и монтажных работ;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- индивидуальной нормы, разрабатываемой (в отдельных случаях) для конкретной подрядной организации.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lastRenderedPageBreak/>
        <w:t>Решение по выбору варианта исчисления величины сметной прибыли принимается инвестором (заказчиком - застройщиком) и подрядчиком на равноправной основе.</w:t>
      </w:r>
    </w:p>
    <w:p w:rsidR="0035384D" w:rsidRDefault="0035384D">
      <w:pPr>
        <w:pStyle w:val="ConsPlusNormal"/>
      </w:pPr>
    </w:p>
    <w:p w:rsidR="0035384D" w:rsidRDefault="0035384D">
      <w:pPr>
        <w:pStyle w:val="ConsPlusNormal"/>
        <w:jc w:val="center"/>
        <w:outlineLvl w:val="1"/>
      </w:pPr>
      <w:r>
        <w:t>2. Порядок определения и применения нормативов</w:t>
      </w:r>
    </w:p>
    <w:p w:rsidR="0035384D" w:rsidRDefault="0035384D">
      <w:pPr>
        <w:pStyle w:val="ConsPlusNormal"/>
        <w:jc w:val="center"/>
      </w:pPr>
      <w:r>
        <w:t>сметной прибыли</w:t>
      </w:r>
    </w:p>
    <w:p w:rsidR="0035384D" w:rsidRDefault="0035384D">
      <w:pPr>
        <w:pStyle w:val="ConsPlusNormal"/>
      </w:pPr>
    </w:p>
    <w:p w:rsidR="0035384D" w:rsidRDefault="0035384D">
      <w:pPr>
        <w:pStyle w:val="ConsPlusNormal"/>
        <w:ind w:firstLine="540"/>
        <w:jc w:val="both"/>
      </w:pPr>
      <w:r>
        <w:t xml:space="preserve">2.1. При определении сметной стоимости </w:t>
      </w:r>
      <w:proofErr w:type="gramStart"/>
      <w:r>
        <w:t>строительно - монтажных</w:t>
      </w:r>
      <w:proofErr w:type="gramEnd"/>
      <w:r>
        <w:t xml:space="preserve"> работ общеотраслевой норматив сметной прибыли составляет 65% к величине средств на оплату труда рабочих (строителей и механизаторов) и используется для выполнения общеэкономических расчетов в инвестиционной сфере.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2.2. Общеотраслевой норматив сметной прибыли в составе сметной стоимости ремонтно - строительных работ составляет 50% к величине средств на оплату труда рабочих (строителей и механизаторов).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 xml:space="preserve">2.3. Общеотраслевые нормативы сметной прибыли целесообразнее применять для разработки инвесторских смет, </w:t>
      </w:r>
      <w:proofErr w:type="gramStart"/>
      <w:r>
        <w:t>технико - экономического</w:t>
      </w:r>
      <w:proofErr w:type="gramEnd"/>
      <w:r>
        <w:t xml:space="preserve"> обоснования проектов и определения начальной (стартовой) цены предмета конкурса при проведении подрядных торгов.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По согласованию между заказчиком - застройщиком и подрядчиком указанные нормативы сметной прибыли могут применяться на стадии разработки рабочей документации и расчетах за выполненные работы.</w:t>
      </w:r>
    </w:p>
    <w:p w:rsidR="0035384D" w:rsidRDefault="0035384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5384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5384D" w:rsidRDefault="0035384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35384D" w:rsidRDefault="0035384D">
            <w:pPr>
              <w:pStyle w:val="ConsPlusNormal"/>
              <w:jc w:val="both"/>
            </w:pPr>
            <w:hyperlink r:id="rId16" w:history="1">
              <w:r>
                <w:rPr>
                  <w:color w:val="0000FF"/>
                </w:rPr>
                <w:t>Письмом</w:t>
              </w:r>
            </w:hyperlink>
            <w:r>
              <w:rPr>
                <w:color w:val="392C69"/>
              </w:rPr>
              <w:t xml:space="preserve"> Росстроя от 18.11.2004 N АП-5536/06 приложение 3 признано утратившим силу и утверждены </w:t>
            </w:r>
            <w:hyperlink r:id="rId17" w:history="1">
              <w:r>
                <w:rPr>
                  <w:color w:val="0000FF"/>
                </w:rPr>
                <w:t>Нормативы</w:t>
              </w:r>
            </w:hyperlink>
            <w:r>
              <w:rPr>
                <w:color w:val="392C69"/>
              </w:rPr>
              <w:t xml:space="preserve"> сметной прибыли по видам строительных и монтажных работ, а также </w:t>
            </w:r>
            <w:hyperlink r:id="rId18" w:history="1">
              <w:r>
                <w:rPr>
                  <w:color w:val="0000FF"/>
                </w:rPr>
                <w:t>Нормативы</w:t>
              </w:r>
            </w:hyperlink>
            <w:r>
              <w:rPr>
                <w:color w:val="392C69"/>
              </w:rPr>
              <w:t xml:space="preserve"> сметной прибыли по видам ремонтно-строительных работ.</w:t>
            </w:r>
          </w:p>
        </w:tc>
      </w:tr>
    </w:tbl>
    <w:p w:rsidR="0035384D" w:rsidRDefault="0035384D">
      <w:pPr>
        <w:pStyle w:val="ConsPlusNormal"/>
        <w:spacing w:before="280"/>
        <w:ind w:firstLine="540"/>
        <w:jc w:val="both"/>
      </w:pPr>
      <w:r>
        <w:t xml:space="preserve">2.4. При определении сметной стоимости </w:t>
      </w:r>
      <w:proofErr w:type="gramStart"/>
      <w:r>
        <w:t>строительно - монтажных</w:t>
      </w:r>
      <w:proofErr w:type="gramEnd"/>
      <w:r>
        <w:t xml:space="preserve"> работ на стадии разработки рабочей документации и расчетах за выполненные работы применяются нормативы сметной прибыли по видам строительных и монтажных работ.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 xml:space="preserve">Указанные нормативы приведены в </w:t>
      </w:r>
      <w:hyperlink w:anchor="P266" w:history="1">
        <w:r>
          <w:rPr>
            <w:color w:val="0000FF"/>
          </w:rPr>
          <w:t>приложении 3.</w:t>
        </w:r>
      </w:hyperlink>
    </w:p>
    <w:p w:rsidR="0035384D" w:rsidRDefault="0035384D">
      <w:pPr>
        <w:pStyle w:val="ConsPlusNormal"/>
        <w:spacing w:before="220"/>
        <w:ind w:firstLine="540"/>
        <w:jc w:val="both"/>
      </w:pPr>
      <w:r>
        <w:t>2.5. В связи с выходом новых законодательных и нормативных актов Госстрой России осуществляет периодическую корректировку общеотраслевых нормативов сметной прибыли и нормативов по видам строительных и монтажных работ.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 xml:space="preserve">2.6. </w:t>
      </w:r>
      <w:proofErr w:type="gramStart"/>
      <w:r>
        <w:t>В тех случаях, когда условия производства работ отличаются от принятых в усредненных нормативах и прибыль, рассчитанная на основе общеотраслевых нормативов, не покрывает расходы подрядной организации на развитие производства и материальное стимулирование работников по согласованию с заказчиком - застройщиком, рекомендуется разрабатывать и применять индивидуальный норматив сметной прибыли (за исключением строек, финансируемых из федерального бюджета).</w:t>
      </w:r>
      <w:proofErr w:type="gramEnd"/>
    </w:p>
    <w:p w:rsidR="0035384D" w:rsidRDefault="0035384D">
      <w:pPr>
        <w:pStyle w:val="ConsPlusNormal"/>
        <w:spacing w:before="220"/>
        <w:ind w:firstLine="540"/>
        <w:jc w:val="both"/>
      </w:pPr>
      <w:r>
        <w:t>2.7. Внесение изменений и дополнений в утвержденные Госстроем России нормативы не допускается.</w:t>
      </w:r>
    </w:p>
    <w:p w:rsidR="0035384D" w:rsidRDefault="0035384D">
      <w:pPr>
        <w:pStyle w:val="ConsPlusNormal"/>
      </w:pPr>
    </w:p>
    <w:p w:rsidR="0035384D" w:rsidRDefault="0035384D">
      <w:pPr>
        <w:pStyle w:val="ConsPlusNormal"/>
        <w:jc w:val="center"/>
        <w:outlineLvl w:val="1"/>
      </w:pPr>
      <w:r>
        <w:t>3. Порядок расчета индивидуального норматива</w:t>
      </w:r>
    </w:p>
    <w:p w:rsidR="0035384D" w:rsidRDefault="0035384D">
      <w:pPr>
        <w:pStyle w:val="ConsPlusNormal"/>
        <w:jc w:val="center"/>
      </w:pPr>
      <w:r>
        <w:t>сметной прибыли</w:t>
      </w:r>
    </w:p>
    <w:p w:rsidR="0035384D" w:rsidRDefault="0035384D">
      <w:pPr>
        <w:pStyle w:val="ConsPlusNormal"/>
      </w:pPr>
    </w:p>
    <w:p w:rsidR="0035384D" w:rsidRDefault="0035384D">
      <w:pPr>
        <w:pStyle w:val="ConsPlusNormal"/>
        <w:ind w:firstLine="540"/>
        <w:jc w:val="both"/>
      </w:pPr>
      <w:r>
        <w:t>3.1. При расчете индивидуальных нормативов используются действующие законодательные и нормативные документы, регламентирующие величину нормируемых статей, а также данные государственной статистической отчетности и бухгалтерского учета.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lastRenderedPageBreak/>
        <w:t xml:space="preserve">Индивидуальные нормативы сметной прибыли определяются на основе расчетов подрядных организаций, осуществляемых путем калькулирования по статьям затрат, приведенным в </w:t>
      </w:r>
      <w:hyperlink w:anchor="P57" w:history="1">
        <w:r>
          <w:rPr>
            <w:color w:val="0000FF"/>
          </w:rPr>
          <w:t>п. 1.2.</w:t>
        </w:r>
      </w:hyperlink>
    </w:p>
    <w:p w:rsidR="0035384D" w:rsidRDefault="0035384D">
      <w:pPr>
        <w:pStyle w:val="ConsPlusNormal"/>
        <w:spacing w:before="220"/>
        <w:ind w:firstLine="540"/>
        <w:jc w:val="both"/>
      </w:pPr>
      <w:bookmarkStart w:id="2" w:name="P92"/>
      <w:bookmarkEnd w:id="2"/>
      <w:r>
        <w:t>3.2. При определении размера средств по статье "Модернизация оборудования, реконструкция объектов основных фондов" следует выполнить анализ показателей, характеризующих имущественное положение подрядных организаций (доля основных средств в активах, доля активной части основных средств) и фактического состояния основных производственных фондов (обновление и выбытие, коэффициент износа, наличие собственных оборотных средств и т.п.).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Размер средств по указанной статье определяется расчетом на основе данных бизнес - плана инвестиционного развития организации и бухгалтерского учета расходов подрядной организации на эти цели в предшествующий период.</w:t>
      </w:r>
    </w:p>
    <w:p w:rsidR="0035384D" w:rsidRDefault="0035384D">
      <w:pPr>
        <w:pStyle w:val="ConsPlusNormal"/>
        <w:spacing w:before="220"/>
        <w:ind w:firstLine="540"/>
        <w:jc w:val="both"/>
      </w:pPr>
      <w:bookmarkStart w:id="3" w:name="P94"/>
      <w:bookmarkEnd w:id="3"/>
      <w:r>
        <w:t>3.3. Размер средств, связанных с материальным стимулированием работников, следует определять на основе данных подрядных организаций за предшествующий период, получивших отражение в приложении к бухгалтерскому балансу.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В приложении отражаются денежные выплаты и поощрения, не связанные с производством продукции, выполнением работ, оказанием услуг, в т.ч.: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 xml:space="preserve">- расходы на отдельные виды вознаграждений, </w:t>
      </w:r>
      <w:proofErr w:type="gramStart"/>
      <w:r>
        <w:t>помимо</w:t>
      </w:r>
      <w:proofErr w:type="gramEnd"/>
      <w:r>
        <w:t xml:space="preserve"> предусматриваемых в трудовых договорах (контрактах);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- материальная помощь (в т.ч. безвозмездная) работникам для участия в системе ипотечного кредитования или на частичное погашение кредита, предоставленного на индивидуальное жилищное строительство и иные социальные потребности;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- выплата разницы стоимости при реализации по льготным ценам (ниже рыночных) товаров (работ и услуг) работникам организации;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- оплата путевок на лечение или отдых, экскурсий или путешествий, занятий в спортивных секциях, кружках или клубах, посещение культурно - зрелищных или физкультурных (спортивных) мероприятий, а также других аналогичных выплат.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В указанные выплаты и денежные поощрения включаются начисления единого социального налога в соответствии с действующим законодательством, от суммы планируемых средств на оказание материальной помощи рабочим и служащим и др.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 xml:space="preserve">3.4. На затраты, определенные в соответствии с </w:t>
      </w:r>
      <w:hyperlink w:anchor="P92" w:history="1">
        <w:r>
          <w:rPr>
            <w:color w:val="0000FF"/>
          </w:rPr>
          <w:t>п. п. 3.2,</w:t>
        </w:r>
      </w:hyperlink>
      <w:r>
        <w:t xml:space="preserve"> </w:t>
      </w:r>
      <w:hyperlink w:anchor="P94" w:history="1">
        <w:r>
          <w:rPr>
            <w:color w:val="0000FF"/>
          </w:rPr>
          <w:t>3.3,</w:t>
        </w:r>
      </w:hyperlink>
      <w:r>
        <w:t xml:space="preserve"> начисляются налоги в соответствии с действующим законодательством.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3.5. Налог на прибыль определяется в соответствии с расчетными показателями по каждой статье, включаемой в расчет планируемой сметной прибыли.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 xml:space="preserve">3.6. Расчет налога на имущество выполняется на основе данных об основных фондах используемых при выполнении </w:t>
      </w:r>
      <w:proofErr w:type="gramStart"/>
      <w:r>
        <w:t>строительно - монтажных</w:t>
      </w:r>
      <w:proofErr w:type="gramEnd"/>
      <w:r>
        <w:t xml:space="preserve"> работ, а также планируемых средств на их приобретение и модернизацию.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3.7. Расчет индивидуальной нормы сметной прибыли осуществляется по формуле:</w:t>
      </w:r>
    </w:p>
    <w:p w:rsidR="0035384D" w:rsidRDefault="0035384D">
      <w:pPr>
        <w:pStyle w:val="ConsPlusNormal"/>
      </w:pPr>
    </w:p>
    <w:p w:rsidR="0035384D" w:rsidRDefault="0035384D">
      <w:pPr>
        <w:pStyle w:val="ConsPlusNonformat"/>
        <w:jc w:val="both"/>
      </w:pPr>
      <w:r>
        <w:t xml:space="preserve">                               Пп х 100</w:t>
      </w:r>
    </w:p>
    <w:p w:rsidR="0035384D" w:rsidRDefault="0035384D">
      <w:pPr>
        <w:pStyle w:val="ConsPlusNonformat"/>
        <w:jc w:val="both"/>
      </w:pPr>
      <w:r>
        <w:t xml:space="preserve">                         Ни = ----------,                      (1)</w:t>
      </w:r>
    </w:p>
    <w:p w:rsidR="0035384D" w:rsidRDefault="0035384D">
      <w:pPr>
        <w:pStyle w:val="ConsPlusNonformat"/>
        <w:jc w:val="both"/>
      </w:pPr>
      <w:r>
        <w:t xml:space="preserve">                                  </w:t>
      </w:r>
      <w:proofErr w:type="gramStart"/>
      <w:r>
        <w:t>З</w:t>
      </w:r>
      <w:proofErr w:type="gramEnd"/>
    </w:p>
    <w:p w:rsidR="0035384D" w:rsidRDefault="0035384D">
      <w:pPr>
        <w:pStyle w:val="ConsPlusNormal"/>
      </w:pPr>
    </w:p>
    <w:p w:rsidR="0035384D" w:rsidRDefault="0035384D">
      <w:pPr>
        <w:pStyle w:val="ConsPlusNormal"/>
        <w:ind w:firstLine="540"/>
        <w:jc w:val="both"/>
      </w:pPr>
      <w:r>
        <w:t>где: Ни - норма индивидуальной прибыли, в процентах;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lastRenderedPageBreak/>
        <w:t>Пп - размер прибыли, определенный по расчету для конкретной подрядной организации, тыс. руб.;</w:t>
      </w:r>
    </w:p>
    <w:p w:rsidR="0035384D" w:rsidRDefault="0035384D">
      <w:pPr>
        <w:pStyle w:val="ConsPlusNormal"/>
        <w:spacing w:before="220"/>
        <w:ind w:firstLine="540"/>
        <w:jc w:val="both"/>
      </w:pPr>
      <w:proofErr w:type="gramStart"/>
      <w:r>
        <w:t>З</w:t>
      </w:r>
      <w:proofErr w:type="gramEnd"/>
      <w:r>
        <w:t xml:space="preserve"> - величина средств на оплату труда рабочих (строителей и механизаторов в составе прямых затрат), тыс. руб.</w:t>
      </w:r>
    </w:p>
    <w:p w:rsidR="0035384D" w:rsidRDefault="0035384D">
      <w:pPr>
        <w:pStyle w:val="ConsPlusNormal"/>
      </w:pPr>
    </w:p>
    <w:p w:rsidR="0035384D" w:rsidRDefault="0035384D">
      <w:pPr>
        <w:pStyle w:val="ConsPlusNormal"/>
        <w:jc w:val="center"/>
        <w:outlineLvl w:val="1"/>
      </w:pPr>
      <w:r>
        <w:t>4. Порядок начисления сметной прибыли при составлении</w:t>
      </w:r>
    </w:p>
    <w:p w:rsidR="0035384D" w:rsidRDefault="0035384D">
      <w:pPr>
        <w:pStyle w:val="ConsPlusNormal"/>
        <w:jc w:val="center"/>
      </w:pPr>
      <w:r>
        <w:t>сметной документации</w:t>
      </w:r>
    </w:p>
    <w:p w:rsidR="0035384D" w:rsidRDefault="0035384D">
      <w:pPr>
        <w:pStyle w:val="ConsPlusNormal"/>
      </w:pPr>
    </w:p>
    <w:p w:rsidR="0035384D" w:rsidRDefault="0035384D">
      <w:pPr>
        <w:pStyle w:val="ConsPlusNormal"/>
        <w:ind w:firstLine="540"/>
        <w:jc w:val="both"/>
      </w:pPr>
      <w:r>
        <w:t>4.1. При составлении локальных сметных расчетов (смет) без деления на разделы начисление сметной прибыли производится в конце расчета (сметы), а при формировании по разделам - в конце каждого раздела и в целом по сметному расчету (смете).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4.2. Порядок начисления норматива сметной прибыли в сметной документации зависит от метода определения сметной стоимости строительной продукции и стадийности проектирования.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4.3. При определении сметной стоимости строительной продукции в текущем уровне цен величина сметной прибыли может быть определена по формулам: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на стадии "проект":</w:t>
      </w:r>
    </w:p>
    <w:p w:rsidR="0035384D" w:rsidRDefault="0035384D">
      <w:pPr>
        <w:pStyle w:val="ConsPlusNormal"/>
      </w:pPr>
    </w:p>
    <w:p w:rsidR="0035384D" w:rsidRDefault="0035384D">
      <w:pPr>
        <w:pStyle w:val="ConsPlusNonformat"/>
        <w:jc w:val="both"/>
      </w:pPr>
      <w:r>
        <w:t xml:space="preserve">                        </w:t>
      </w:r>
      <w:proofErr w:type="gramStart"/>
      <w:r>
        <w:t>П</w:t>
      </w:r>
      <w:proofErr w:type="gramEnd"/>
      <w:r>
        <w:t xml:space="preserve"> = З х Нз / 100,                      (2)</w:t>
      </w:r>
    </w:p>
    <w:p w:rsidR="0035384D" w:rsidRDefault="0035384D">
      <w:pPr>
        <w:pStyle w:val="ConsPlusNormal"/>
      </w:pPr>
    </w:p>
    <w:p w:rsidR="0035384D" w:rsidRDefault="0035384D">
      <w:pPr>
        <w:pStyle w:val="ConsPlusNormal"/>
        <w:ind w:firstLine="540"/>
        <w:jc w:val="both"/>
      </w:pPr>
      <w:r>
        <w:t>на стадии "рабочая документация":</w:t>
      </w:r>
    </w:p>
    <w:p w:rsidR="0035384D" w:rsidRDefault="0035384D">
      <w:pPr>
        <w:pStyle w:val="ConsPlusNormal"/>
      </w:pPr>
    </w:p>
    <w:p w:rsidR="0035384D" w:rsidRDefault="0035384D">
      <w:pPr>
        <w:pStyle w:val="ConsPlusNonformat"/>
        <w:jc w:val="both"/>
      </w:pPr>
      <w:r>
        <w:t xml:space="preserve">                           n</w:t>
      </w:r>
    </w:p>
    <w:p w:rsidR="0035384D" w:rsidRDefault="0035384D">
      <w:pPr>
        <w:pStyle w:val="ConsPlusNonformat"/>
        <w:jc w:val="both"/>
      </w:pPr>
      <w:r>
        <w:t xml:space="preserve">                          SUM </w:t>
      </w:r>
      <w:proofErr w:type="gramStart"/>
      <w:r>
        <w:t>З</w:t>
      </w:r>
      <w:proofErr w:type="gramEnd"/>
      <w:r>
        <w:t xml:space="preserve"> х Нспi</w:t>
      </w:r>
    </w:p>
    <w:p w:rsidR="0035384D" w:rsidRDefault="0035384D">
      <w:pPr>
        <w:pStyle w:val="ConsPlusNonformat"/>
        <w:jc w:val="both"/>
      </w:pPr>
      <w:r>
        <w:t xml:space="preserve">                          i=1</w:t>
      </w:r>
    </w:p>
    <w:p w:rsidR="0035384D" w:rsidRDefault="0035384D">
      <w:pPr>
        <w:pStyle w:val="ConsPlusNonformat"/>
        <w:jc w:val="both"/>
      </w:pPr>
      <w:r>
        <w:t xml:space="preserve">                     </w:t>
      </w:r>
      <w:proofErr w:type="gramStart"/>
      <w:r>
        <w:t>П</w:t>
      </w:r>
      <w:proofErr w:type="gramEnd"/>
      <w:r>
        <w:t xml:space="preserve"> = --------------,                       (3)</w:t>
      </w:r>
    </w:p>
    <w:p w:rsidR="0035384D" w:rsidRDefault="0035384D">
      <w:pPr>
        <w:pStyle w:val="ConsPlusNonformat"/>
        <w:jc w:val="both"/>
      </w:pPr>
      <w:r>
        <w:t xml:space="preserve">                              100</w:t>
      </w:r>
    </w:p>
    <w:p w:rsidR="0035384D" w:rsidRDefault="0035384D">
      <w:pPr>
        <w:pStyle w:val="ConsPlusNormal"/>
      </w:pPr>
    </w:p>
    <w:p w:rsidR="0035384D" w:rsidRDefault="0035384D">
      <w:pPr>
        <w:pStyle w:val="ConsPlusNormal"/>
        <w:ind w:firstLine="540"/>
        <w:jc w:val="both"/>
      </w:pPr>
      <w:r>
        <w:t xml:space="preserve">где: </w:t>
      </w:r>
      <w:proofErr w:type="gramStart"/>
      <w:r>
        <w:t>П</w:t>
      </w:r>
      <w:proofErr w:type="gramEnd"/>
      <w:r>
        <w:t xml:space="preserve"> - величина сметной прибыли, тыс. руб.;</w:t>
      </w:r>
    </w:p>
    <w:p w:rsidR="0035384D" w:rsidRDefault="0035384D">
      <w:pPr>
        <w:pStyle w:val="ConsPlusNormal"/>
        <w:spacing w:before="220"/>
        <w:ind w:firstLine="540"/>
        <w:jc w:val="both"/>
      </w:pPr>
      <w:proofErr w:type="gramStart"/>
      <w:r>
        <w:t>З</w:t>
      </w:r>
      <w:proofErr w:type="gramEnd"/>
      <w:r>
        <w:t xml:space="preserve"> - величина средств на оплату труда рабочих - строителей и механизаторов, учитываемая в составе прямых затрат локального сметного расчета (сметы), тыс. руб.;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Нз - общеотраслевой норматив сметной прибыли, установленный к фонду оплаты труда рабочих (строителей и механизаторов) в составе прямых затрат;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Нсп</w:t>
      </w:r>
      <w:proofErr w:type="gramStart"/>
      <w:r>
        <w:t>i</w:t>
      </w:r>
      <w:proofErr w:type="gramEnd"/>
      <w:r>
        <w:t xml:space="preserve"> - норма сметной прибыли по i-му виду строительных и монтажных работ, приведенная в </w:t>
      </w:r>
      <w:hyperlink w:anchor="P266" w:history="1">
        <w:r>
          <w:rPr>
            <w:color w:val="0000FF"/>
          </w:rPr>
          <w:t>приложении 3,</w:t>
        </w:r>
      </w:hyperlink>
      <w:r>
        <w:t xml:space="preserve"> в процентах;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n - общее количество видов работ по данному объекту.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4.4. При применении базисно - индексного метода величина сметной прибыли определятся по формулам: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на стадии "проект":</w:t>
      </w:r>
    </w:p>
    <w:p w:rsidR="0035384D" w:rsidRDefault="0035384D">
      <w:pPr>
        <w:pStyle w:val="ConsPlusNormal"/>
      </w:pPr>
    </w:p>
    <w:p w:rsidR="0035384D" w:rsidRDefault="0035384D">
      <w:pPr>
        <w:pStyle w:val="ConsPlusNonformat"/>
        <w:jc w:val="both"/>
      </w:pPr>
      <w:r>
        <w:t xml:space="preserve">                     </w:t>
      </w:r>
      <w:proofErr w:type="gramStart"/>
      <w:r>
        <w:t>П</w:t>
      </w:r>
      <w:proofErr w:type="gramEnd"/>
      <w:r>
        <w:t xml:space="preserve"> = Зб х Иот х Нз / 100,                  (4)</w:t>
      </w:r>
    </w:p>
    <w:p w:rsidR="0035384D" w:rsidRDefault="0035384D">
      <w:pPr>
        <w:pStyle w:val="ConsPlusNormal"/>
      </w:pPr>
    </w:p>
    <w:p w:rsidR="0035384D" w:rsidRDefault="0035384D">
      <w:pPr>
        <w:pStyle w:val="ConsPlusNormal"/>
        <w:ind w:firstLine="540"/>
        <w:jc w:val="both"/>
      </w:pPr>
      <w:r>
        <w:t>на стадии "рабочая документация":</w:t>
      </w:r>
    </w:p>
    <w:p w:rsidR="0035384D" w:rsidRDefault="0035384D">
      <w:pPr>
        <w:pStyle w:val="ConsPlusNormal"/>
      </w:pPr>
    </w:p>
    <w:p w:rsidR="0035384D" w:rsidRDefault="0035384D">
      <w:pPr>
        <w:pStyle w:val="ConsPlusNonformat"/>
        <w:jc w:val="both"/>
      </w:pPr>
      <w:r>
        <w:t xml:space="preserve">                                n</w:t>
      </w:r>
    </w:p>
    <w:p w:rsidR="0035384D" w:rsidRDefault="0035384D">
      <w:pPr>
        <w:pStyle w:val="ConsPlusNonformat"/>
        <w:jc w:val="both"/>
      </w:pPr>
      <w:r>
        <w:t xml:space="preserve">              </w:t>
      </w:r>
      <w:proofErr w:type="gramStart"/>
      <w:r>
        <w:t>П</w:t>
      </w:r>
      <w:proofErr w:type="gramEnd"/>
      <w:r>
        <w:t xml:space="preserve"> = Нспi / 100 х SUM(Зсi + Змi) х Иот,           (5)</w:t>
      </w:r>
    </w:p>
    <w:p w:rsidR="0035384D" w:rsidRDefault="0035384D">
      <w:pPr>
        <w:pStyle w:val="ConsPlusNonformat"/>
        <w:jc w:val="both"/>
      </w:pPr>
      <w:r>
        <w:t xml:space="preserve">                               i=1</w:t>
      </w:r>
    </w:p>
    <w:p w:rsidR="0035384D" w:rsidRDefault="0035384D">
      <w:pPr>
        <w:pStyle w:val="ConsPlusNormal"/>
      </w:pPr>
    </w:p>
    <w:p w:rsidR="0035384D" w:rsidRDefault="0035384D">
      <w:pPr>
        <w:pStyle w:val="ConsPlusNormal"/>
        <w:ind w:firstLine="540"/>
        <w:jc w:val="both"/>
      </w:pPr>
      <w:r>
        <w:lastRenderedPageBreak/>
        <w:t xml:space="preserve">где: </w:t>
      </w:r>
      <w:proofErr w:type="gramStart"/>
      <w:r>
        <w:t>Зб - величина средств на оплату труда рабочих - строителей и механизаторов, учитываемая в составе прямых затрат локального сметного расчета (сметы), составленного с использованием сметных норм и цен базисного уровня, тыс. руб.;</w:t>
      </w:r>
      <w:proofErr w:type="gramEnd"/>
    </w:p>
    <w:p w:rsidR="0035384D" w:rsidRDefault="0035384D">
      <w:pPr>
        <w:pStyle w:val="ConsPlusNormal"/>
        <w:spacing w:before="220"/>
        <w:ind w:firstLine="540"/>
        <w:jc w:val="both"/>
      </w:pPr>
      <w:r>
        <w:t>Зс</w:t>
      </w:r>
      <w:proofErr w:type="gramStart"/>
      <w:r>
        <w:t>i</w:t>
      </w:r>
      <w:proofErr w:type="gramEnd"/>
      <w:r>
        <w:t xml:space="preserve"> и Змi - суммарные по i-му виду работ сметные величины оплаты труда (основной заработной платы) рабочих - строителей и механизаторов, тыс. руб.;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Иот - индекс текущего уровня средств на оплату труда в строительстве по отношению к уровню оплаты труда (основной сметной заработной платы рабочих), учтенной сметными нормами и ценами базисного уровня;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n - общее количество видов работ по данному объекту.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 xml:space="preserve">4.5. При определении стоимости </w:t>
      </w:r>
      <w:proofErr w:type="gramStart"/>
      <w:r>
        <w:t>строительно - монтажных</w:t>
      </w:r>
      <w:proofErr w:type="gramEnd"/>
      <w:r>
        <w:t xml:space="preserve"> работ, выполняемых индивидуальными предпринимателями (физическими лицами) по договорам бытового или строительного подряда, величину сметной прибыли рекомендуется определять по индивидуальной норме, согласованной с заказчиком.</w:t>
      </w:r>
    </w:p>
    <w:p w:rsidR="0035384D" w:rsidRDefault="0035384D">
      <w:pPr>
        <w:pStyle w:val="ConsPlusNormal"/>
      </w:pPr>
    </w:p>
    <w:p w:rsidR="0035384D" w:rsidRDefault="0035384D">
      <w:pPr>
        <w:pStyle w:val="ConsPlusNormal"/>
        <w:jc w:val="center"/>
        <w:outlineLvl w:val="1"/>
      </w:pPr>
      <w:r>
        <w:t>5. Организация работы по определению нормативов</w:t>
      </w:r>
    </w:p>
    <w:p w:rsidR="0035384D" w:rsidRDefault="0035384D">
      <w:pPr>
        <w:pStyle w:val="ConsPlusNormal"/>
        <w:jc w:val="center"/>
      </w:pPr>
      <w:r>
        <w:t>сметной прибыли</w:t>
      </w:r>
    </w:p>
    <w:p w:rsidR="0035384D" w:rsidRDefault="0035384D">
      <w:pPr>
        <w:pStyle w:val="ConsPlusNormal"/>
      </w:pPr>
    </w:p>
    <w:p w:rsidR="0035384D" w:rsidRDefault="0035384D">
      <w:pPr>
        <w:pStyle w:val="ConsPlusNormal"/>
        <w:ind w:firstLine="540"/>
        <w:jc w:val="both"/>
      </w:pPr>
      <w:r>
        <w:t>5.1. Общее методическое руководство разработкой нормативов сметной прибыли осуществляет Управление ценообразования и сметного нормирования в строительстве и жилищно - коммунальном комплексе Госстроя России (далее - Управление ценообразования).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5.2. Разработка общеотраслевых нормативов, а также норм по видам строительных и монтажных работ производится организациями - разработчиками, определяемыми Управлением ценообразования.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Разработанные проекты нормативов сметной прибыли рассматриваются Межведомственной комиссией (рабочей группой) по разработке документов по ценообразованию в строительстве (МВК) Госстроя России.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С учетом результатов рассмотрения на МВК организации - разработчики вносят в проекты нормативов соответствующие коррективы.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Откорректированные нормативы передаются в Управление ценообразования, которое после окончательной экспертизы представляет их на утверждение в установленном порядке.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5.3. Разработка индивидуальных норм для отдельных подрядных организаций осуществляется непосредственно подрядными организациями или региональными центрами по ценообразованию в строительстве (РЦЦС), проектными и другими организациями на основе заключенных договоров на выполнение указанных работ. Разработанные проекты индивидуальных норм сметной прибыли передаются подрядчиком заказчику - застройщику для рассмотрения и проведения экспертизы. На основе экспертных заключений организации - разработчики вносят соответствующие коррективы в проекты индивидуальных норм сметной прибыли и передают для согласования заказчику - застройщику.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5.4. В случае экономической целесообразности, что должно быть подтверждено проектом организации строительства (</w:t>
      </w:r>
      <w:proofErr w:type="gramStart"/>
      <w:r>
        <w:t>ПОС</w:t>
      </w:r>
      <w:proofErr w:type="gramEnd"/>
      <w:r>
        <w:t xml:space="preserve">), допускается включение затрат, связанных с инфраструктурой строительно - монтажных организаций и развитием производственной базы (приложение 2, </w:t>
      </w:r>
      <w:hyperlink w:anchor="P256" w:history="1">
        <w:r>
          <w:rPr>
            <w:color w:val="0000FF"/>
          </w:rPr>
          <w:t>п. 3),</w:t>
        </w:r>
      </w:hyperlink>
      <w:r>
        <w:t xml:space="preserve"> в главу 9 "Прочие работы и затраты" сводного сметного расчета стоимости строительства и договорные цены на основании расчета, согласованного с заказчиком - застройщиком.</w:t>
      </w:r>
    </w:p>
    <w:p w:rsidR="0035384D" w:rsidRDefault="0035384D">
      <w:pPr>
        <w:pStyle w:val="ConsPlusNormal"/>
      </w:pPr>
    </w:p>
    <w:p w:rsidR="0035384D" w:rsidRDefault="0035384D">
      <w:pPr>
        <w:pStyle w:val="ConsPlusNormal"/>
      </w:pPr>
    </w:p>
    <w:p w:rsidR="0035384D" w:rsidRDefault="0035384D">
      <w:pPr>
        <w:pStyle w:val="ConsPlusNormal"/>
      </w:pPr>
    </w:p>
    <w:p w:rsidR="0035384D" w:rsidRDefault="0035384D">
      <w:pPr>
        <w:pStyle w:val="ConsPlusNormal"/>
      </w:pPr>
    </w:p>
    <w:p w:rsidR="0035384D" w:rsidRDefault="0035384D">
      <w:pPr>
        <w:pStyle w:val="ConsPlusNormal"/>
      </w:pPr>
    </w:p>
    <w:p w:rsidR="0035384D" w:rsidRDefault="0035384D">
      <w:pPr>
        <w:pStyle w:val="ConsPlusNormal"/>
        <w:jc w:val="right"/>
        <w:outlineLvl w:val="1"/>
      </w:pPr>
      <w:bookmarkStart w:id="4" w:name="P169"/>
      <w:bookmarkEnd w:id="4"/>
      <w:r>
        <w:t>Приложение 1</w:t>
      </w:r>
    </w:p>
    <w:p w:rsidR="0035384D" w:rsidRDefault="0035384D">
      <w:pPr>
        <w:pStyle w:val="ConsPlusNormal"/>
      </w:pPr>
    </w:p>
    <w:p w:rsidR="0035384D" w:rsidRDefault="0035384D">
      <w:pPr>
        <w:pStyle w:val="ConsPlusNormal"/>
        <w:jc w:val="center"/>
      </w:pPr>
      <w:r>
        <w:t>ПЕРЕЧЕНЬ</w:t>
      </w:r>
    </w:p>
    <w:p w:rsidR="0035384D" w:rsidRDefault="0035384D">
      <w:pPr>
        <w:pStyle w:val="ConsPlusNormal"/>
        <w:jc w:val="center"/>
      </w:pPr>
      <w:r>
        <w:t>ЗАКОНОДАТЕЛЬНЫХ И НОРМАТИВНЫХ ДОКУМЕНТОВ,</w:t>
      </w:r>
    </w:p>
    <w:p w:rsidR="0035384D" w:rsidRDefault="0035384D">
      <w:pPr>
        <w:pStyle w:val="ConsPlusNormal"/>
        <w:jc w:val="center"/>
      </w:pPr>
      <w:r>
        <w:t>ИСПОЛЬЗОВАННЫХ ПРИ ПОДГОТОВКЕ "МЕТОДИЧЕСКИХ УКАЗАНИЙ</w:t>
      </w:r>
    </w:p>
    <w:p w:rsidR="0035384D" w:rsidRDefault="0035384D">
      <w:pPr>
        <w:pStyle w:val="ConsPlusNormal"/>
        <w:jc w:val="center"/>
      </w:pPr>
      <w:r>
        <w:t>ПО ОПРЕДЕЛЕНИЮ ВЕЛИЧИНЫ СМЕТНОЙ ПРИБЫЛИ</w:t>
      </w:r>
    </w:p>
    <w:p w:rsidR="0035384D" w:rsidRDefault="0035384D">
      <w:pPr>
        <w:pStyle w:val="ConsPlusNormal"/>
        <w:jc w:val="center"/>
      </w:pPr>
      <w:r>
        <w:t>В СТРОИТЕЛЬСТВЕ"</w:t>
      </w:r>
    </w:p>
    <w:p w:rsidR="0035384D" w:rsidRDefault="0035384D">
      <w:pPr>
        <w:pStyle w:val="ConsPlusNormal"/>
      </w:pPr>
    </w:p>
    <w:p w:rsidR="0035384D" w:rsidRDefault="0035384D">
      <w:pPr>
        <w:pStyle w:val="ConsPlusNormal"/>
        <w:ind w:firstLine="540"/>
        <w:jc w:val="both"/>
      </w:pPr>
      <w:r>
        <w:t xml:space="preserve">1. Налоговый </w:t>
      </w:r>
      <w:hyperlink r:id="rId19" w:history="1">
        <w:r>
          <w:rPr>
            <w:color w:val="0000FF"/>
          </w:rPr>
          <w:t>кодекс</w:t>
        </w:r>
      </w:hyperlink>
      <w:r>
        <w:t xml:space="preserve"> Российской Федерации (часть первая) от 31 июля 1998 г. N 146-ФЗ (Собрание законодательства Российской Федерации, 1998, N 31, ст. 3824; 1999, N 28, ст. 3487; 2000, N 2, ст. 134).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 xml:space="preserve">2. Федеральный </w:t>
      </w:r>
      <w:hyperlink r:id="rId20" w:history="1">
        <w:r>
          <w:rPr>
            <w:color w:val="0000FF"/>
          </w:rPr>
          <w:t>закон</w:t>
        </w:r>
      </w:hyperlink>
      <w:r>
        <w:t xml:space="preserve"> от 31 июля 1998 г. N 147-ФЗ "О введении в действие части первой Налогового кодекса Российской Федерации" (Собрание законодательства Российской Федерации, 1998, N 31, ст. 3825; 1999, N 28, ст. 3488; 2000, N 32, ст. 3341).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 xml:space="preserve">3. Федеральный </w:t>
      </w:r>
      <w:hyperlink r:id="rId21" w:history="1">
        <w:r>
          <w:rPr>
            <w:color w:val="0000FF"/>
          </w:rPr>
          <w:t>закон</w:t>
        </w:r>
      </w:hyperlink>
      <w:r>
        <w:t xml:space="preserve"> от 5 августа 2000 г. N 118-ФЗ "О введении в действие части второй Налогового кодекса Российской Федерации и внесении изменений в некоторые законодательные акты Российской Федерации о налогах" (Собрание законодательства Российской Федерации, 2000, N 32, ст. 3341).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 xml:space="preserve">4. </w:t>
      </w:r>
      <w:hyperlink r:id="rId22" w:history="1">
        <w:proofErr w:type="gramStart"/>
        <w:r>
          <w:rPr>
            <w:color w:val="0000FF"/>
          </w:rPr>
          <w:t>Закон</w:t>
        </w:r>
      </w:hyperlink>
      <w:r>
        <w:t xml:space="preserve"> Российской Федерации от 18 октября 1991 г. N 1759-1 "О дорожных фондах в Российской Федерации" (Ведомости Съезда народных депутатов РСФСР и Верховного Совета РСФСР, 1991, N 44, ст. 1426; Ведомости Съезда народных депутатов Российской Федерации и Верховного Совета Российской Федерации, 1993, N 37, ст. 102; Собрание законодательства Российской Федерации, 1994, N 29, ст. 3010;</w:t>
      </w:r>
      <w:proofErr w:type="gramEnd"/>
      <w:r>
        <w:t xml:space="preserve"> </w:t>
      </w:r>
      <w:proofErr w:type="gramStart"/>
      <w:r>
        <w:t>1995, N 26, ст. 2402; N 35, ст. 3503; 1996, N 1, ст. 4; 1997, N 22, ст. 2545; 1998, N 13, ст. 1473; N 26, ст. 3013; 1999, N 1, ст. 1; N 7, ст. 879; N 16, ст. 1930; N 18, ст. 2221).</w:t>
      </w:r>
      <w:proofErr w:type="gramEnd"/>
    </w:p>
    <w:p w:rsidR="0035384D" w:rsidRDefault="0035384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5384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5384D" w:rsidRDefault="0035384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35384D" w:rsidRDefault="0035384D">
            <w:pPr>
              <w:pStyle w:val="ConsPlusNormal"/>
              <w:jc w:val="both"/>
            </w:pPr>
            <w:hyperlink r:id="rId23" w:history="1">
              <w:r>
                <w:rPr>
                  <w:color w:val="0000FF"/>
                </w:rPr>
                <w:t>Закон</w:t>
              </w:r>
            </w:hyperlink>
            <w:r>
              <w:rPr>
                <w:color w:val="392C69"/>
              </w:rPr>
              <w:t xml:space="preserve"> РФ от 13.12.1991 N 2030-1 утратил силу с 1 января 2004 года в связи с принятием Федерального </w:t>
            </w:r>
            <w:hyperlink r:id="rId24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от 11.11.2003 N 139-ФЗ, которым </w:t>
            </w:r>
            <w:hyperlink r:id="rId25" w:history="1">
              <w:r>
                <w:rPr>
                  <w:color w:val="0000FF"/>
                </w:rPr>
                <w:t>введена</w:t>
              </w:r>
            </w:hyperlink>
            <w:r>
              <w:rPr>
                <w:color w:val="392C69"/>
              </w:rPr>
              <w:t xml:space="preserve"> в действие глава 30 Налогового кодекса РФ "Налог на имущество организаций".</w:t>
            </w:r>
          </w:p>
        </w:tc>
      </w:tr>
    </w:tbl>
    <w:p w:rsidR="0035384D" w:rsidRDefault="0035384D">
      <w:pPr>
        <w:pStyle w:val="ConsPlusNormal"/>
        <w:spacing w:before="280"/>
        <w:ind w:firstLine="540"/>
        <w:jc w:val="both"/>
      </w:pPr>
      <w:r>
        <w:t xml:space="preserve">5. </w:t>
      </w:r>
      <w:hyperlink r:id="rId26" w:history="1">
        <w:proofErr w:type="gramStart"/>
        <w:r>
          <w:rPr>
            <w:color w:val="0000FF"/>
          </w:rPr>
          <w:t>Закон</w:t>
        </w:r>
      </w:hyperlink>
      <w:r>
        <w:t xml:space="preserve"> Российской Федерации от 13 декабря 1991 г. N 2030-1 "О налоге на имущество предприятий" (Ведомости Съезда народных депутатов Российской Федерации и Верховного Совета Российской Федерации, 1992, N 12, ст. 599; N 34, ст. 1976; 1993, N 4, ст. 118; N 25, ст. 905; Собрание законодательства Российской Федерации, 1995, N 18, ст. 1590).</w:t>
      </w:r>
      <w:proofErr w:type="gramEnd"/>
    </w:p>
    <w:p w:rsidR="0035384D" w:rsidRDefault="0035384D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 xml:space="preserve">Закон Российской Федерации от 27 декабря 1991 г. N 2118-1 "Об основах налоговой системы в Российской Федерации" п. 2 статьи </w:t>
      </w:r>
      <w:hyperlink r:id="rId27" w:history="1">
        <w:r>
          <w:rPr>
            <w:color w:val="0000FF"/>
          </w:rPr>
          <w:t>18</w:t>
        </w:r>
      </w:hyperlink>
      <w:r>
        <w:t xml:space="preserve"> и </w:t>
      </w:r>
      <w:hyperlink r:id="rId28" w:history="1">
        <w:r>
          <w:rPr>
            <w:color w:val="0000FF"/>
          </w:rPr>
          <w:t>статьи 19,</w:t>
        </w:r>
      </w:hyperlink>
      <w:r>
        <w:t xml:space="preserve"> </w:t>
      </w:r>
      <w:hyperlink r:id="rId29" w:history="1">
        <w:r>
          <w:rPr>
            <w:color w:val="0000FF"/>
          </w:rPr>
          <w:t>20,</w:t>
        </w:r>
      </w:hyperlink>
      <w:r>
        <w:t xml:space="preserve"> </w:t>
      </w:r>
      <w:hyperlink r:id="rId30" w:history="1">
        <w:r>
          <w:rPr>
            <w:color w:val="0000FF"/>
          </w:rPr>
          <w:t>21</w:t>
        </w:r>
      </w:hyperlink>
      <w:r>
        <w:t xml:space="preserve"> (Ведомости Съезда народных депутатов Российской Федерации и Верховного Совета Российской Федерации, 1992, N 11, ст. 52; N 34, ст. 1976; 1993, N 4, ст. 118;</w:t>
      </w:r>
      <w:proofErr w:type="gramEnd"/>
      <w:r>
        <w:t xml:space="preserve"> </w:t>
      </w:r>
      <w:proofErr w:type="gramStart"/>
      <w:r>
        <w:t>Собрание законодательства Российской Федерации, 1997, N 30, ст. 3593; 1998, N 31, ст. 3816, 3828; N 43, ст. 5213; 1999, N 1, ст. 1; N 7, ст. 879; N 25, ст. 3041; N 28, ст. 3475; 2000, N 32, ст. 3341).</w:t>
      </w:r>
      <w:proofErr w:type="gramEnd"/>
    </w:p>
    <w:p w:rsidR="0035384D" w:rsidRDefault="0035384D">
      <w:pPr>
        <w:pStyle w:val="ConsPlusNormal"/>
        <w:spacing w:before="220"/>
        <w:ind w:firstLine="540"/>
        <w:jc w:val="both"/>
      </w:pPr>
      <w:r>
        <w:t xml:space="preserve">7. </w:t>
      </w:r>
      <w:hyperlink r:id="rId31" w:history="1">
        <w:proofErr w:type="gramStart"/>
        <w:r>
          <w:rPr>
            <w:color w:val="0000FF"/>
          </w:rPr>
          <w:t>Закон</w:t>
        </w:r>
      </w:hyperlink>
      <w:r>
        <w:t xml:space="preserve"> Российской Федерации от 27 декабря 1991 г. N 2116-1 "О налоге на прибыль предприятий и организаций" (Ведомости Съезда народных депутатов Российской Федерации и Верховного Совета Российской Федерации, 1992, N 11, ст. 525; N 34, ст. 1976; N 4, ст. 118; "Российская газета", 1993, 3 ноября, N 205; Собрание законодательства Российской Федерации, 1994, N 27, ст. 2823;</w:t>
      </w:r>
      <w:proofErr w:type="gramEnd"/>
      <w:r>
        <w:t xml:space="preserve"> </w:t>
      </w:r>
      <w:proofErr w:type="gramStart"/>
      <w:r>
        <w:t xml:space="preserve">N 29, ст. 3010; N 32, ст. 3304; 1995, N 18, ст. 1592; N 26, ст. 2402, 2403; N 49, ст. 4695; 1996, N 1, ст. 4, 20; N 51, ст. 5682; 1997, N 3, ст. 357; 998, N 47, ст. 5702; 1999, N 2, ст. 237; N 10, </w:t>
      </w:r>
      <w:r>
        <w:lastRenderedPageBreak/>
        <w:t>ст. 1162;</w:t>
      </w:r>
      <w:proofErr w:type="gramEnd"/>
      <w:r>
        <w:t xml:space="preserve"> </w:t>
      </w:r>
      <w:proofErr w:type="gramStart"/>
      <w:r>
        <w:t>N 14, ст. 1660; 2000, N 32, ст. 3341).</w:t>
      </w:r>
      <w:proofErr w:type="gramEnd"/>
    </w:p>
    <w:p w:rsidR="0035384D" w:rsidRDefault="0035384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5384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5384D" w:rsidRDefault="0035384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35384D" w:rsidRDefault="0035384D">
            <w:pPr>
              <w:pStyle w:val="ConsPlusNormal"/>
              <w:jc w:val="both"/>
            </w:pPr>
            <w:hyperlink r:id="rId32" w:history="1">
              <w:r>
                <w:rPr>
                  <w:color w:val="0000FF"/>
                </w:rPr>
                <w:t>Закон</w:t>
              </w:r>
            </w:hyperlink>
            <w:r>
              <w:rPr>
                <w:color w:val="392C69"/>
              </w:rPr>
              <w:t xml:space="preserve"> РФ от 27.12.1991 N 2116-1 утратил силу с 1 января 2002 года в связи с принятием Федерального </w:t>
            </w:r>
            <w:hyperlink r:id="rId33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от 06.08.2001 N 110-ФЗ, кроме отдельных положений, которые утрачивают силу в особом порядке.</w:t>
            </w:r>
          </w:p>
        </w:tc>
      </w:tr>
    </w:tbl>
    <w:p w:rsidR="0035384D" w:rsidRDefault="0035384D">
      <w:pPr>
        <w:pStyle w:val="ConsPlusNormal"/>
        <w:spacing w:before="280"/>
        <w:ind w:firstLine="540"/>
        <w:jc w:val="both"/>
      </w:pPr>
      <w:r>
        <w:t xml:space="preserve">8. Федеральный </w:t>
      </w:r>
      <w:hyperlink r:id="rId34" w:history="1">
        <w:r>
          <w:rPr>
            <w:color w:val="0000FF"/>
          </w:rPr>
          <w:t>закон</w:t>
        </w:r>
      </w:hyperlink>
      <w:r>
        <w:t xml:space="preserve"> от 19 июня 2000 г. N 82-ФЗ "О минимальном </w:t>
      </w:r>
      <w:proofErr w:type="gramStart"/>
      <w:r>
        <w:t>размере оплаты труда</w:t>
      </w:r>
      <w:proofErr w:type="gramEnd"/>
      <w:r>
        <w:t>" (Собрание законодательства Российской Федерации, 2000, N 26, ст. 2729).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 xml:space="preserve">9. </w:t>
      </w:r>
      <w:hyperlink r:id="rId35" w:history="1">
        <w:proofErr w:type="gramStart"/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5 августа 1992 г. N 552 "Об утверждении Положения о составе затрат по производству и реализации продукции (работ, услуг), включаемых в себестоимость продукции (работ, услуг), и о порядке формирования финансовых результатов, учитываемых при налогообложении прибыли" (Собрание актов Президента и Правительства Российской Федерации, 1992, N 9, ст. 602;</w:t>
      </w:r>
      <w:proofErr w:type="gramEnd"/>
      <w:r>
        <w:t xml:space="preserve"> </w:t>
      </w:r>
      <w:proofErr w:type="gramStart"/>
      <w:r>
        <w:t>Собрание законодательства Российской Федерации, 1995, N 27, ст. 2587; N 28, ст. 2686; N 48, ст. 4683; 1996, N 43, ст. 4924; N 49, ст. 5557; 1998, N 2, ст. 260; N 22, ст. 2469; N 37, ст. 4624; 1999, N 29, ст. 3757; 2000, N 23, ст. 2431).</w:t>
      </w:r>
      <w:proofErr w:type="gramEnd"/>
    </w:p>
    <w:p w:rsidR="0035384D" w:rsidRDefault="0035384D">
      <w:pPr>
        <w:pStyle w:val="ConsPlusNormal"/>
        <w:spacing w:before="220"/>
        <w:ind w:firstLine="540"/>
        <w:jc w:val="both"/>
      </w:pPr>
      <w:r>
        <w:t xml:space="preserve">10. "Типовые методические </w:t>
      </w:r>
      <w:hyperlink r:id="rId36" w:history="1">
        <w:r>
          <w:rPr>
            <w:color w:val="0000FF"/>
          </w:rPr>
          <w:t>рекомендации</w:t>
        </w:r>
      </w:hyperlink>
      <w:r>
        <w:t xml:space="preserve"> по планированию и учету себестоимости строительных работ", утвержденные Минстроем России 4 декабря 1995 г. N БЕ-11-260/7 (с изменениями от 14 августа 1997 г.).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 xml:space="preserve">11. </w:t>
      </w:r>
      <w:hyperlink r:id="rId37" w:history="1">
        <w:r>
          <w:rPr>
            <w:color w:val="0000FF"/>
          </w:rPr>
          <w:t>Инструкция</w:t>
        </w:r>
      </w:hyperlink>
      <w:r>
        <w:t xml:space="preserve"> МНС России от 15 июня 2000 г. N 62 "О порядке исчисления и уплаты в бюджет налога на прибыль предприятий и организаций".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 xml:space="preserve">12. </w:t>
      </w:r>
      <w:hyperlink r:id="rId38" w:history="1">
        <w:r>
          <w:rPr>
            <w:color w:val="0000FF"/>
          </w:rPr>
          <w:t>Письмо</w:t>
        </w:r>
      </w:hyperlink>
      <w:r>
        <w:t xml:space="preserve"> Госналогслужбы России от 2 апреля 1996 г. N 07-3-08/112 "О налоге на прибыль приватизированных предприятий и организаций".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13. Письмо Госналогслужбы России от 6 января 1997 г. N 02-4-07/1 "О налоге на прибыль предприятий и организаций".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14. Письмо Департамента налоговых реформ Минфина России от 24 июня 1997 г. N 04-02-14 "О перечне затрат, включаемых в себестоимость продукции при формировании затрат на прибыль".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 xml:space="preserve">15. </w:t>
      </w:r>
      <w:hyperlink r:id="rId39" w:history="1">
        <w:r>
          <w:rPr>
            <w:color w:val="0000FF"/>
          </w:rPr>
          <w:t>Письмо</w:t>
        </w:r>
      </w:hyperlink>
      <w:r>
        <w:t xml:space="preserve"> Госналогслужбы России от 27 октября 1998 г. N ШС-6-02/768 "Методические рекомендации по отдельным вопросам налогообложения прибыли" (с изменениями от 12 июля 1999 г.).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16. Письмо МНС России от 17 января 2000 г. N 02-1-16/2 "О налогообложении прибыли, полученной участником совместной деятельности".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17. Письмо Департамента налоговой политики Минфина России от 14 февраля 2000 г. N 04-02-05/2 "О налогообложении курсовых и суммовых разниц".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 xml:space="preserve">18. </w:t>
      </w:r>
      <w:hyperlink r:id="rId40" w:history="1">
        <w:r>
          <w:rPr>
            <w:color w:val="0000FF"/>
          </w:rPr>
          <w:t>Приказ</w:t>
        </w:r>
      </w:hyperlink>
      <w:r>
        <w:t xml:space="preserve"> Минфина России от 9 декабря 1998 г. N 60н "Об утверждении Положения по бухгалтерскому учету "Учетная политика организации" ПБУ 1/98" (с изменениями и дополнениями от 30 декабря 1999 г.).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 xml:space="preserve">19. </w:t>
      </w:r>
      <w:hyperlink r:id="rId41" w:history="1">
        <w:r>
          <w:rPr>
            <w:color w:val="0000FF"/>
          </w:rPr>
          <w:t>Приказ</w:t>
        </w:r>
      </w:hyperlink>
      <w:r>
        <w:t xml:space="preserve"> Минфина России от 6 июля 1999 г. N 43н "Об утверждении Положения по бухгалтерскому учету "Бухгалтерская отчетность организации" ПБУ 4/99".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 xml:space="preserve">20. </w:t>
      </w:r>
      <w:hyperlink r:id="rId42" w:history="1">
        <w:r>
          <w:rPr>
            <w:color w:val="0000FF"/>
          </w:rPr>
          <w:t>Приказ</w:t>
        </w:r>
      </w:hyperlink>
      <w:r>
        <w:t xml:space="preserve"> Минфина России от 29 июля 1998 г. N 34н "Об утверждении Положения по ведению бухгалтерского учета и бухгалтерской отчетности в Российской Федерации" (с изменениями и дополнениями от 30 декабря 1999 г., 24 марта 2000 г.).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lastRenderedPageBreak/>
        <w:t xml:space="preserve">21. </w:t>
      </w:r>
      <w:hyperlink r:id="rId43" w:history="1">
        <w:r>
          <w:rPr>
            <w:color w:val="0000FF"/>
          </w:rPr>
          <w:t>Приказ</w:t>
        </w:r>
      </w:hyperlink>
      <w:r>
        <w:t xml:space="preserve"> Минфина России от 13 января 2000 г. N 4н "О формах бухгалтерской отчетности организаций".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 xml:space="preserve">22. </w:t>
      </w:r>
      <w:hyperlink r:id="rId44" w:history="1">
        <w:r>
          <w:rPr>
            <w:color w:val="0000FF"/>
          </w:rPr>
          <w:t>Приказ</w:t>
        </w:r>
      </w:hyperlink>
      <w:r>
        <w:t xml:space="preserve"> Минфина России от 6 мая 1999 г. N 32н "Об утверждении Положения по бухгалтерскому учету "Доходы организации" ПБУ 9/99" (с изменениями и дополнениями от 30 декабря 1999 г.).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 xml:space="preserve">23. </w:t>
      </w:r>
      <w:hyperlink r:id="rId45" w:history="1">
        <w:r>
          <w:rPr>
            <w:color w:val="0000FF"/>
          </w:rPr>
          <w:t>Приказ</w:t>
        </w:r>
      </w:hyperlink>
      <w:r>
        <w:t xml:space="preserve"> Минфина России от 6 мая 1999 г. N 33н "Об утверждении Положения по бухгалтерскому учету "Расходы организации" ПБУ 10/99" (с изменениями и дополнениями от 30 декабря 1999 г.).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 xml:space="preserve">24. </w:t>
      </w:r>
      <w:hyperlink r:id="rId46" w:history="1">
        <w:r>
          <w:rPr>
            <w:color w:val="0000FF"/>
          </w:rPr>
          <w:t>Приказ</w:t>
        </w:r>
      </w:hyperlink>
      <w:r>
        <w:t xml:space="preserve"> Минфина России от 15 июня 1998 г. N 25н "Об утверждении Положения по бухгалтерскому учету "Учет материально - производственных запасов" ПБУ 5/98" (с изменениями и дополнениями от 30 декабря 1999 г., 24 марта 2000 г.).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 xml:space="preserve">25. </w:t>
      </w:r>
      <w:hyperlink r:id="rId47" w:history="1">
        <w:r>
          <w:rPr>
            <w:color w:val="0000FF"/>
          </w:rPr>
          <w:t>Приказ</w:t>
        </w:r>
      </w:hyperlink>
      <w:r>
        <w:t xml:space="preserve"> Минфина России от 3 сентября 1997 г. N 65н "Об утверждении Положения по бухгалтерскому учету "Учет основных средств" ПБУ 6/97" (с изменениями и дополнениями от 24 марта 2000 г.).</w:t>
      </w:r>
    </w:p>
    <w:p w:rsidR="0035384D" w:rsidRDefault="0035384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5384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5384D" w:rsidRDefault="0035384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35384D" w:rsidRDefault="0035384D">
            <w:pPr>
              <w:pStyle w:val="ConsPlusNormal"/>
              <w:jc w:val="both"/>
            </w:pPr>
            <w:hyperlink r:id="rId48" w:history="1">
              <w:r>
                <w:rPr>
                  <w:color w:val="0000FF"/>
                </w:rPr>
                <w:t>Положение</w:t>
              </w:r>
            </w:hyperlink>
            <w:r>
              <w:rPr>
                <w:color w:val="392C69"/>
              </w:rPr>
              <w:t xml:space="preserve"> по бухгалтерскому учету (ПБУ 6/97), утвержденное Приказом Минфина РФ от 03.09.1997 N 65н, утратило силу в связи с изданием Приказа Минфина РФ от 30.03.2001 N 26н, утвердившего </w:t>
            </w:r>
            <w:hyperlink r:id="rId49" w:history="1">
              <w:r>
                <w:rPr>
                  <w:color w:val="0000FF"/>
                </w:rPr>
                <w:t>Положение</w:t>
              </w:r>
            </w:hyperlink>
            <w:r>
              <w:rPr>
                <w:color w:val="392C69"/>
              </w:rPr>
              <w:t xml:space="preserve"> по бухгалтерскому учету (ПБУ 6/01).</w:t>
            </w:r>
          </w:p>
        </w:tc>
      </w:tr>
    </w:tbl>
    <w:p w:rsidR="0035384D" w:rsidRDefault="0035384D">
      <w:pPr>
        <w:pStyle w:val="ConsPlusNormal"/>
        <w:spacing w:before="280"/>
        <w:ind w:firstLine="540"/>
        <w:jc w:val="both"/>
      </w:pPr>
      <w:r>
        <w:t xml:space="preserve">26. </w:t>
      </w:r>
      <w:hyperlink r:id="rId50" w:history="1">
        <w:r>
          <w:rPr>
            <w:color w:val="0000FF"/>
          </w:rPr>
          <w:t>Приказ</w:t>
        </w:r>
      </w:hyperlink>
      <w:r>
        <w:t xml:space="preserve"> Минфина России от 10 января 2000 г. N 2н "Об утверждении Положения по бухгалтерскому учету "Учет активов и обязательств, стоимость которых выражена в иностранной валюте" ПБУ 3/2000".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 xml:space="preserve">27. </w:t>
      </w:r>
      <w:hyperlink r:id="rId51" w:history="1">
        <w:r>
          <w:rPr>
            <w:color w:val="0000FF"/>
          </w:rPr>
          <w:t>Инструкция</w:t>
        </w:r>
      </w:hyperlink>
      <w:r>
        <w:t xml:space="preserve"> Госналогслужбы России от 8 июня 1995 г. N 33 "О порядке исчисления и уплаты в бюджет налога на имущество предприятий" (с изменениями и дополнениями от 12 июля, 9 октября 1995 г., 29 мая, 13 июня 1997 г., 2 апреля 1998 г.).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 xml:space="preserve">28. </w:t>
      </w:r>
      <w:hyperlink r:id="rId52" w:history="1">
        <w:r>
          <w:rPr>
            <w:color w:val="0000FF"/>
          </w:rPr>
          <w:t>Приказ</w:t>
        </w:r>
      </w:hyperlink>
      <w:r>
        <w:t xml:space="preserve"> МНС России от 15.11.2000 N БГ-3-04/389 "О внесении изменений в инструкцию Госналогслужбы России от 08.06.95 N 33 "О порядке исчисления и уплаты в бюджет налога на имущество предприятий".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 xml:space="preserve">29. </w:t>
      </w:r>
      <w:hyperlink r:id="rId53" w:history="1">
        <w:r>
          <w:rPr>
            <w:color w:val="0000FF"/>
          </w:rPr>
          <w:t>Инструкция</w:t>
        </w:r>
      </w:hyperlink>
      <w:r>
        <w:t xml:space="preserve"> МНС России от 4 апреля 2000 г. N 59 "О порядке исчисления и уплаты налогов, поступающих в дорожные фонды".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 xml:space="preserve">30. </w:t>
      </w:r>
      <w:hyperlink r:id="rId54" w:history="1">
        <w:r>
          <w:rPr>
            <w:color w:val="0000FF"/>
          </w:rPr>
          <w:t>Приказ</w:t>
        </w:r>
      </w:hyperlink>
      <w:r>
        <w:t xml:space="preserve"> МНС России от 20 октября 2000 г. N БГ-3-03/361 "О внесении изменений в Инструкцию МНС России от 04.04.2000 N 59 "О порядке исчисления и уплаты налогов, поступающих в дорожные фонды".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 xml:space="preserve">31. </w:t>
      </w:r>
      <w:hyperlink r:id="rId55" w:history="1">
        <w:r>
          <w:rPr>
            <w:color w:val="0000FF"/>
          </w:rPr>
          <w:t>Порядок</w:t>
        </w:r>
      </w:hyperlink>
      <w:r>
        <w:t xml:space="preserve"> определения платы и ее предельных размеров за загрязнение окружающей природной среды, размещение отходов, другие виды вредного воздействия, утвержденный Постановлением Правительства Российской Федерации от 28 августа 1992 г. N 632 (Собрание актов Президента и Правительства Российской Федерации, 1992, N 10, ст. 726; 1995, N 3, ст. 190).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 xml:space="preserve">32. Базовые </w:t>
      </w:r>
      <w:hyperlink r:id="rId56" w:history="1">
        <w:r>
          <w:rPr>
            <w:color w:val="0000FF"/>
          </w:rPr>
          <w:t>нормативы</w:t>
        </w:r>
      </w:hyperlink>
      <w:r>
        <w:t xml:space="preserve"> платы за выбросы, сбросы загрязняющих веществ в окружающую природную среду и размещение отходов, утвержденные Минприродой России 27 ноября 1992 г. (с изменением и дополнением от 18 августа 1993 г.).</w:t>
      </w:r>
    </w:p>
    <w:p w:rsidR="0035384D" w:rsidRDefault="0035384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5384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5384D" w:rsidRDefault="0035384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35384D" w:rsidRDefault="0035384D">
            <w:pPr>
              <w:pStyle w:val="ConsPlusNormal"/>
              <w:jc w:val="both"/>
            </w:pPr>
            <w:hyperlink r:id="rId57" w:history="1">
              <w:r>
                <w:rPr>
                  <w:color w:val="0000FF"/>
                </w:rPr>
                <w:t>Базовые нормативы</w:t>
              </w:r>
            </w:hyperlink>
            <w:r>
              <w:rPr>
                <w:color w:val="392C69"/>
              </w:rPr>
              <w:t xml:space="preserve"> платы за выбросы, сбросы загрязняющих веществ в окружающую </w:t>
            </w:r>
            <w:r>
              <w:rPr>
                <w:color w:val="392C69"/>
              </w:rPr>
              <w:lastRenderedPageBreak/>
              <w:t xml:space="preserve">природную среду и размещение отходов, утвержденные Минприродой РФ 27.11.1992, признаны недействующими </w:t>
            </w:r>
            <w:hyperlink r:id="rId58" w:history="1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МПР РФ от 12.04.2002 N 187.</w:t>
            </w:r>
          </w:p>
        </w:tc>
      </w:tr>
    </w:tbl>
    <w:p w:rsidR="0035384D" w:rsidRDefault="0035384D">
      <w:pPr>
        <w:pStyle w:val="ConsPlusNormal"/>
        <w:spacing w:before="280"/>
        <w:ind w:firstLine="540"/>
        <w:jc w:val="both"/>
      </w:pPr>
      <w:r>
        <w:lastRenderedPageBreak/>
        <w:t xml:space="preserve">33. </w:t>
      </w:r>
      <w:hyperlink r:id="rId59" w:history="1">
        <w:proofErr w:type="gramStart"/>
        <w:r>
          <w:rPr>
            <w:color w:val="0000FF"/>
          </w:rPr>
          <w:t>Письмо</w:t>
        </w:r>
      </w:hyperlink>
      <w:r>
        <w:t xml:space="preserve"> Минфина России от 22 декабря 1992 г. N 09-05-12 и Минприроды России от 21 декабря 1992 г. N 04-04/72-6344 "Порядок направления предприятиями, учреждениями, организациями, гражданами, иностранными юридическими лицами и гражданами средств в государственные внебюджетные экологические фонды" (с изменениями и дополнениями от 23 мая 1995 г., 11 августа 1997 г.).</w:t>
      </w:r>
      <w:proofErr w:type="gramEnd"/>
    </w:p>
    <w:p w:rsidR="0035384D" w:rsidRDefault="0035384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5384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5384D" w:rsidRDefault="0035384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35384D" w:rsidRDefault="0035384D">
            <w:pPr>
              <w:pStyle w:val="ConsPlusNormal"/>
              <w:jc w:val="both"/>
            </w:pPr>
            <w:hyperlink r:id="rId60" w:history="1">
              <w:r>
                <w:rPr>
                  <w:color w:val="0000FF"/>
                </w:rPr>
                <w:t>Порядок</w:t>
              </w:r>
            </w:hyperlink>
            <w:r>
              <w:rPr>
                <w:color w:val="392C69"/>
              </w:rPr>
              <w:t xml:space="preserve"> направления предприятиями, учреждениями, организациями, гражданами, иностранными юридическими лицами и гражданами сре</w:t>
            </w:r>
            <w:proofErr w:type="gramStart"/>
            <w:r>
              <w:rPr>
                <w:color w:val="392C69"/>
              </w:rPr>
              <w:t>дств в г</w:t>
            </w:r>
            <w:proofErr w:type="gramEnd"/>
            <w:r>
              <w:rPr>
                <w:color w:val="392C69"/>
              </w:rPr>
              <w:t xml:space="preserve">осударственные внебюджетные экологические фонды, утвержденный письмом Минфина РФ от 22.12.1992 N 09-05-12, Минприроды РФ от 21.12.1992 N 04-04/72-6344, утратил силу в связи с изданием </w:t>
            </w:r>
            <w:hyperlink r:id="rId61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МПР РФ N 355, Минфина РФ N 50н от 10.06.2002.</w:t>
            </w:r>
          </w:p>
        </w:tc>
      </w:tr>
    </w:tbl>
    <w:p w:rsidR="0035384D" w:rsidRDefault="0035384D">
      <w:pPr>
        <w:pStyle w:val="ConsPlusNormal"/>
        <w:spacing w:before="280"/>
        <w:ind w:firstLine="540"/>
        <w:jc w:val="both"/>
      </w:pPr>
      <w:r>
        <w:t xml:space="preserve">34. </w:t>
      </w:r>
      <w:hyperlink r:id="rId62" w:history="1">
        <w:r>
          <w:rPr>
            <w:color w:val="0000FF"/>
          </w:rPr>
          <w:t>Постановление</w:t>
        </w:r>
      </w:hyperlink>
      <w:r>
        <w:t xml:space="preserve"> Пленума Высшего Арбитражного Суда Российской Федерации от 21 октября 1993 г. N 22 "О некоторых вопросах практики применения Закона РСФСР "Об охране окружающей природной среды" (Вестник Высшего Арбитражного Суда Российской Федерации, 1994, N 3; 2000, N 6).</w:t>
      </w:r>
    </w:p>
    <w:p w:rsidR="0035384D" w:rsidRDefault="0035384D">
      <w:pPr>
        <w:pStyle w:val="ConsPlusNormal"/>
      </w:pPr>
    </w:p>
    <w:p w:rsidR="0035384D" w:rsidRDefault="0035384D">
      <w:pPr>
        <w:pStyle w:val="ConsPlusNormal"/>
      </w:pPr>
    </w:p>
    <w:p w:rsidR="0035384D" w:rsidRDefault="0035384D">
      <w:pPr>
        <w:pStyle w:val="ConsPlusNormal"/>
      </w:pPr>
    </w:p>
    <w:p w:rsidR="0035384D" w:rsidRDefault="0035384D">
      <w:pPr>
        <w:pStyle w:val="ConsPlusNormal"/>
      </w:pPr>
    </w:p>
    <w:p w:rsidR="0035384D" w:rsidRDefault="0035384D">
      <w:pPr>
        <w:pStyle w:val="ConsPlusNormal"/>
      </w:pPr>
    </w:p>
    <w:p w:rsidR="0035384D" w:rsidRDefault="0035384D">
      <w:pPr>
        <w:pStyle w:val="ConsPlusNormal"/>
        <w:jc w:val="right"/>
        <w:outlineLvl w:val="1"/>
      </w:pPr>
      <w:bookmarkStart w:id="5" w:name="P226"/>
      <w:bookmarkEnd w:id="5"/>
      <w:r>
        <w:t>Приложение 2</w:t>
      </w:r>
    </w:p>
    <w:p w:rsidR="0035384D" w:rsidRDefault="0035384D">
      <w:pPr>
        <w:pStyle w:val="ConsPlusNormal"/>
      </w:pPr>
    </w:p>
    <w:p w:rsidR="0035384D" w:rsidRDefault="0035384D">
      <w:pPr>
        <w:pStyle w:val="ConsPlusNormal"/>
        <w:jc w:val="center"/>
      </w:pPr>
      <w:r>
        <w:t>ЗАТРАТЫ,</w:t>
      </w:r>
    </w:p>
    <w:p w:rsidR="0035384D" w:rsidRDefault="0035384D">
      <w:pPr>
        <w:pStyle w:val="ConsPlusNormal"/>
        <w:jc w:val="center"/>
      </w:pPr>
      <w:proofErr w:type="gramStart"/>
      <w:r>
        <w:t>НЕ УЧИТЫВАЕМЫЕ В НОРМАТИВАХ СМЕТНОЙ ПРИБЫЛИ</w:t>
      </w:r>
      <w:proofErr w:type="gramEnd"/>
    </w:p>
    <w:p w:rsidR="0035384D" w:rsidRDefault="0035384D">
      <w:pPr>
        <w:pStyle w:val="ConsPlusNormal"/>
      </w:pPr>
    </w:p>
    <w:p w:rsidR="0035384D" w:rsidRDefault="0035384D">
      <w:pPr>
        <w:pStyle w:val="ConsPlusNormal"/>
        <w:ind w:firstLine="540"/>
        <w:jc w:val="both"/>
      </w:pPr>
      <w:r>
        <w:t>1. Затраты, не влияющие на производственную деятельность подрядной организации,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в т.ч. на: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- благотворительные взносы;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- развитие социальной и коммунально - бытовой сферы;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- добровольные пожертвования в избирательные фонды;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- премирование работников непроизводственной сферы;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- оплату дополнительных (сверх установленной продолжительности) отпусков;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- выделение единовременных пособий работникам, уходящим на пенсию, надбавки к пенсиям;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- компенсацию стоимости питания в столовых и буфетах;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- оплату проездов в транспорте общего пользования;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- возмещение расходов сверх установленных норм при направлении работников для выполнения монтажных, наладочных и строительных работ, за подвижной и разъездной характер их деятельности, за производство работ вахтовым методом;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lastRenderedPageBreak/>
        <w:t>- оплату подписки на газеты и журналы;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- оплату командировочных расходов сверх установленных норм;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- страхование персонала строительных организаций (кроме обязательного социального страхования и обеспечения медицинского страхования);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- на создание совместных предприятий;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- покупку акций, облигаций и других ценных бумаг, затраты, связанные с выпуском и распространением ценных бумаг;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- содержание аппарата управления объединений, ассоциаций, концернов и других вышестоящих органов управления;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 xml:space="preserve">- погашение кредитов коммерческих банков и выплату процентов по ним, а также по отсроченным и просроченным ссудам (сверх сумм по </w:t>
      </w:r>
      <w:hyperlink r:id="rId63" w:history="1">
        <w:r>
          <w:rPr>
            <w:color w:val="0000FF"/>
          </w:rPr>
          <w:t>учетной ставке</w:t>
        </w:r>
      </w:hyperlink>
      <w:r>
        <w:t xml:space="preserve"> Центрального Банка России);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- частичное погашение банковского кредита работникам на жилищное строительство, на обзаведение домашним хозяйством;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- платежи за превышение предельно допустимых выбросов загрязняющих веществ;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- содержание учебных заведений, состоящих на балансе строительных организаций;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- содержание подсобного сельского хозяйства;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- другие расходы, производимые за счет собственных средств организации.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2. Затраты, связанные с пополнением оборотных средств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Порядок пополнения указанных сре</w:t>
      </w:r>
      <w:proofErr w:type="gramStart"/>
      <w:r>
        <w:t>дств пр</w:t>
      </w:r>
      <w:proofErr w:type="gramEnd"/>
      <w:r>
        <w:t>едусматривается при заключении договоров подряда, включая авансирование работ или получение банковского кредита на приобретение материалов, изделий и конструкций.</w:t>
      </w:r>
    </w:p>
    <w:p w:rsidR="0035384D" w:rsidRDefault="0035384D">
      <w:pPr>
        <w:pStyle w:val="ConsPlusNormal"/>
        <w:spacing w:before="220"/>
        <w:ind w:firstLine="540"/>
        <w:jc w:val="both"/>
      </w:pPr>
      <w:bookmarkStart w:id="6" w:name="P256"/>
      <w:bookmarkEnd w:id="6"/>
      <w:r>
        <w:t>3. Затраты, связанные с инфраструктурой строительно - монтажной организации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К ним относятся: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 xml:space="preserve">- содержание находящихся на балансе </w:t>
      </w:r>
      <w:proofErr w:type="gramStart"/>
      <w:r>
        <w:t>строительно - монтажных</w:t>
      </w:r>
      <w:proofErr w:type="gramEnd"/>
      <w:r>
        <w:t xml:space="preserve"> организаций объектов и учреждений здравоохранения, народного образования, культуры и спорта, детских дошкольных учреждений, детских лагерей отдыха, жилищного фонда, а также покрытие расходов при долевом участии организаций;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- строительство жилых и других объектов непроизводственного назначения;</w:t>
      </w:r>
    </w:p>
    <w:p w:rsidR="0035384D" w:rsidRDefault="0035384D">
      <w:pPr>
        <w:pStyle w:val="ConsPlusNormal"/>
        <w:spacing w:before="220"/>
        <w:ind w:firstLine="540"/>
        <w:jc w:val="both"/>
      </w:pPr>
      <w:r>
        <w:t>- техническое перевооружение, реконструкция, расширение и строительство новых объектов производственного назначения.</w:t>
      </w:r>
    </w:p>
    <w:p w:rsidR="0035384D" w:rsidRDefault="0035384D">
      <w:pPr>
        <w:pStyle w:val="ConsPlusNormal"/>
      </w:pPr>
    </w:p>
    <w:p w:rsidR="0035384D" w:rsidRDefault="0035384D">
      <w:pPr>
        <w:pStyle w:val="ConsPlusNormal"/>
      </w:pPr>
    </w:p>
    <w:p w:rsidR="0035384D" w:rsidRDefault="0035384D">
      <w:pPr>
        <w:pStyle w:val="ConsPlusNormal"/>
      </w:pPr>
    </w:p>
    <w:p w:rsidR="0035384D" w:rsidRDefault="0035384D">
      <w:pPr>
        <w:pStyle w:val="ConsPlusNormal"/>
      </w:pPr>
    </w:p>
    <w:p w:rsidR="0035384D" w:rsidRDefault="0035384D">
      <w:pPr>
        <w:pStyle w:val="ConsPlusNormal"/>
      </w:pPr>
    </w:p>
    <w:p w:rsidR="0035384D" w:rsidRDefault="0035384D">
      <w:pPr>
        <w:pStyle w:val="ConsPlusNormal"/>
        <w:jc w:val="right"/>
        <w:outlineLvl w:val="1"/>
      </w:pPr>
      <w:bookmarkStart w:id="7" w:name="P266"/>
      <w:bookmarkEnd w:id="7"/>
      <w:r>
        <w:t>Приложение 3</w:t>
      </w:r>
    </w:p>
    <w:p w:rsidR="0035384D" w:rsidRDefault="0035384D">
      <w:pPr>
        <w:pStyle w:val="ConsPlusNormal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5384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5384D" w:rsidRDefault="0035384D">
            <w:pPr>
              <w:pStyle w:val="ConsPlusNormal"/>
              <w:jc w:val="both"/>
            </w:pPr>
            <w:hyperlink r:id="rId64" w:history="1">
              <w:r>
                <w:rPr>
                  <w:color w:val="0000FF"/>
                </w:rPr>
                <w:t>Письмом</w:t>
              </w:r>
            </w:hyperlink>
            <w:r>
              <w:rPr>
                <w:color w:val="392C69"/>
              </w:rPr>
              <w:t xml:space="preserve"> Росстроя от 18.11.2004 N АП-5536/06 приложение 3 признано утратившим силу и </w:t>
            </w:r>
            <w:r>
              <w:rPr>
                <w:color w:val="392C69"/>
              </w:rPr>
              <w:lastRenderedPageBreak/>
              <w:t>утверждены Нормативы сметной прибыли по видам строительных и монтажных работ, а также Нормативы сметной прибыли по видам ремонтно-строительных работ.</w:t>
            </w:r>
          </w:p>
        </w:tc>
      </w:tr>
    </w:tbl>
    <w:p w:rsidR="0035384D" w:rsidRDefault="0035384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5384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5384D" w:rsidRDefault="0035384D">
            <w:pPr>
              <w:pStyle w:val="ConsPlusNormal"/>
              <w:jc w:val="both"/>
            </w:pPr>
            <w:hyperlink r:id="rId65" w:history="1">
              <w:r>
                <w:rPr>
                  <w:color w:val="0000FF"/>
                </w:rPr>
                <w:t>Письмом</w:t>
              </w:r>
            </w:hyperlink>
            <w:r>
              <w:rPr>
                <w:color w:val="392C69"/>
              </w:rPr>
              <w:t xml:space="preserve"> Госстроя РФ от 06.10.2003 N НЗ-6292/10 к нормативам сметной прибыли по видам строительных и монтажных работ, утвержденным данным документом, установлен понижающий коэффициент 0,9 для организаций, работающих по упрощенной системе налогообложения.</w:t>
            </w:r>
          </w:p>
        </w:tc>
      </w:tr>
    </w:tbl>
    <w:p w:rsidR="0035384D" w:rsidRDefault="0035384D">
      <w:pPr>
        <w:pStyle w:val="ConsPlusNormal"/>
        <w:spacing w:before="280"/>
        <w:jc w:val="center"/>
      </w:pPr>
      <w:r>
        <w:t>НОРМАТИВЫ СМЕТНОЙ ПРИБЫЛИ</w:t>
      </w:r>
    </w:p>
    <w:p w:rsidR="0035384D" w:rsidRDefault="0035384D">
      <w:pPr>
        <w:pStyle w:val="ConsPlusNormal"/>
        <w:jc w:val="center"/>
      </w:pPr>
      <w:r>
        <w:t>ПО ВИДАМ СТРОИТЕЛЬНЫХ И МОНТАЖНЫХ РАБОТ</w:t>
      </w:r>
    </w:p>
    <w:p w:rsidR="0035384D" w:rsidRDefault="0035384D">
      <w:pPr>
        <w:pStyle w:val="ConsPlusNormal"/>
      </w:pPr>
    </w:p>
    <w:p w:rsidR="0035384D" w:rsidRDefault="0035384D">
      <w:pPr>
        <w:pStyle w:val="ConsPlusCell"/>
        <w:jc w:val="both"/>
      </w:pPr>
      <w:r>
        <w:t>┌───┬──────────────────────────────────────────┬─────────────────┐</w:t>
      </w:r>
    </w:p>
    <w:p w:rsidR="0035384D" w:rsidRDefault="0035384D">
      <w:pPr>
        <w:pStyle w:val="ConsPlusCell"/>
        <w:jc w:val="both"/>
      </w:pPr>
      <w:r>
        <w:t>│ N │   Виды строительных и монтажных работ</w:t>
      </w:r>
      <w:proofErr w:type="gramStart"/>
      <w:r>
        <w:t xml:space="preserve">    │  В</w:t>
      </w:r>
      <w:proofErr w:type="gramEnd"/>
      <w:r>
        <w:t xml:space="preserve"> процентах от │</w:t>
      </w:r>
    </w:p>
    <w:p w:rsidR="0035384D" w:rsidRDefault="0035384D">
      <w:pPr>
        <w:pStyle w:val="ConsPlusCell"/>
        <w:jc w:val="both"/>
      </w:pPr>
      <w:r>
        <w:t>│</w:t>
      </w:r>
      <w:proofErr w:type="gramStart"/>
      <w:r>
        <w:t>п</w:t>
      </w:r>
      <w:proofErr w:type="gramEnd"/>
      <w:r>
        <w:t>/п│                                          │   фонда оплаты  │</w:t>
      </w:r>
    </w:p>
    <w:p w:rsidR="0035384D" w:rsidRDefault="0035384D">
      <w:pPr>
        <w:pStyle w:val="ConsPlusCell"/>
        <w:jc w:val="both"/>
      </w:pPr>
      <w:r>
        <w:t>│   │                                          │   труда рабочих │</w:t>
      </w:r>
    </w:p>
    <w:p w:rsidR="0035384D" w:rsidRDefault="0035384D">
      <w:pPr>
        <w:pStyle w:val="ConsPlusCell"/>
        <w:jc w:val="both"/>
      </w:pPr>
      <w:proofErr w:type="gramStart"/>
      <w:r>
        <w:t>│   │                                          │  (строителей и  │</w:t>
      </w:r>
      <w:proofErr w:type="gramEnd"/>
    </w:p>
    <w:p w:rsidR="0035384D" w:rsidRDefault="0035384D">
      <w:pPr>
        <w:pStyle w:val="ConsPlusCell"/>
        <w:jc w:val="both"/>
      </w:pPr>
      <w:r>
        <w:t>│   │                                          │  механизаторов) │</w:t>
      </w:r>
    </w:p>
    <w:p w:rsidR="0035384D" w:rsidRDefault="0035384D">
      <w:pPr>
        <w:pStyle w:val="ConsPlusCell"/>
        <w:jc w:val="both"/>
      </w:pPr>
      <w:r>
        <w:t>├───┼──────────────────────────────────────────┼─────────────────┤</w:t>
      </w:r>
    </w:p>
    <w:p w:rsidR="0035384D" w:rsidRDefault="0035384D">
      <w:pPr>
        <w:pStyle w:val="ConsPlusCell"/>
        <w:jc w:val="both"/>
      </w:pPr>
      <w:r>
        <w:t>│ 1 │                    2                     │        3        │</w:t>
      </w:r>
    </w:p>
    <w:p w:rsidR="0035384D" w:rsidRDefault="0035384D">
      <w:pPr>
        <w:pStyle w:val="ConsPlusCell"/>
        <w:jc w:val="both"/>
      </w:pPr>
      <w:r>
        <w:t>├───┼──────────────────────────────────────────┼─────────────────┤</w:t>
      </w:r>
    </w:p>
    <w:p w:rsidR="0035384D" w:rsidRDefault="0035384D">
      <w:pPr>
        <w:pStyle w:val="ConsPlusCell"/>
        <w:jc w:val="both"/>
      </w:pPr>
      <w:r>
        <w:t>│ 1.│Земляные работы, выполняемые:             │                 │</w:t>
      </w:r>
    </w:p>
    <w:p w:rsidR="0035384D" w:rsidRDefault="0035384D">
      <w:pPr>
        <w:pStyle w:val="ConsPlusCell"/>
        <w:jc w:val="both"/>
      </w:pPr>
      <w:r>
        <w:t>│   │- механизированным способом               │        50       │</w:t>
      </w:r>
    </w:p>
    <w:p w:rsidR="0035384D" w:rsidRDefault="0035384D">
      <w:pPr>
        <w:pStyle w:val="ConsPlusCell"/>
        <w:jc w:val="both"/>
      </w:pPr>
      <w:r>
        <w:t>│   │- с применением средств гидромеханизации  │        50       │</w:t>
      </w:r>
    </w:p>
    <w:p w:rsidR="0035384D" w:rsidRDefault="0035384D">
      <w:pPr>
        <w:pStyle w:val="ConsPlusCell"/>
        <w:jc w:val="both"/>
      </w:pPr>
      <w:r>
        <w:t>│   │- культуртехнические работы               │        52       │</w:t>
      </w:r>
    </w:p>
    <w:p w:rsidR="0035384D" w:rsidRDefault="0035384D">
      <w:pPr>
        <w:pStyle w:val="ConsPlusCell"/>
        <w:jc w:val="both"/>
      </w:pPr>
      <w:r>
        <w:t>├───┼──────────────────────────────────────────┼─────────────────┤</w:t>
      </w:r>
    </w:p>
    <w:p w:rsidR="0035384D" w:rsidRDefault="0035384D">
      <w:pPr>
        <w:pStyle w:val="ConsPlusCell"/>
        <w:jc w:val="both"/>
      </w:pPr>
      <w:r>
        <w:t>│ 2.│Горновскрышные работы                     │        50       │</w:t>
      </w:r>
    </w:p>
    <w:p w:rsidR="0035384D" w:rsidRDefault="0035384D">
      <w:pPr>
        <w:pStyle w:val="ConsPlusCell"/>
        <w:jc w:val="both"/>
      </w:pPr>
      <w:r>
        <w:t>├───┼──────────────────────────────────────────┼─────────────────┤</w:t>
      </w:r>
    </w:p>
    <w:p w:rsidR="0035384D" w:rsidRDefault="0035384D">
      <w:pPr>
        <w:pStyle w:val="ConsPlusCell"/>
        <w:jc w:val="both"/>
      </w:pPr>
      <w:r>
        <w:t>│ 3.│Буровзрывные работы                       │        82       │</w:t>
      </w:r>
    </w:p>
    <w:p w:rsidR="0035384D" w:rsidRDefault="0035384D">
      <w:pPr>
        <w:pStyle w:val="ConsPlusCell"/>
        <w:jc w:val="both"/>
      </w:pPr>
      <w:r>
        <w:t>├───┼──────────────────────────────────────────┼─────────────────┤</w:t>
      </w:r>
    </w:p>
    <w:p w:rsidR="0035384D" w:rsidRDefault="0035384D">
      <w:pPr>
        <w:pStyle w:val="ConsPlusCell"/>
        <w:jc w:val="both"/>
      </w:pPr>
      <w:r>
        <w:t>│ 4.│Скважины на воду                          │        51       │</w:t>
      </w:r>
    </w:p>
    <w:p w:rsidR="0035384D" w:rsidRDefault="0035384D">
      <w:pPr>
        <w:pStyle w:val="ConsPlusCell"/>
        <w:jc w:val="both"/>
      </w:pPr>
      <w:r>
        <w:t>├───┼──────────────────────────────────────────┼─────────────────┤</w:t>
      </w:r>
    </w:p>
    <w:p w:rsidR="0035384D" w:rsidRDefault="0035384D">
      <w:pPr>
        <w:pStyle w:val="ConsPlusCell"/>
        <w:jc w:val="both"/>
      </w:pPr>
      <w:r>
        <w:t>│ 5.│Свайные работы                            │        80       │</w:t>
      </w:r>
    </w:p>
    <w:p w:rsidR="0035384D" w:rsidRDefault="0035384D">
      <w:pPr>
        <w:pStyle w:val="ConsPlusCell"/>
        <w:jc w:val="both"/>
      </w:pPr>
      <w:r>
        <w:t>│   │Закрепление грунтов. Опускные колодцы     │        60       │</w:t>
      </w:r>
    </w:p>
    <w:p w:rsidR="0035384D" w:rsidRDefault="0035384D">
      <w:pPr>
        <w:pStyle w:val="ConsPlusCell"/>
        <w:jc w:val="both"/>
      </w:pPr>
      <w:r>
        <w:t>├───┼──────────────────────────────────────────┼─────────────────┤</w:t>
      </w:r>
    </w:p>
    <w:p w:rsidR="0035384D" w:rsidRDefault="0035384D">
      <w:pPr>
        <w:pStyle w:val="ConsPlusCell"/>
        <w:jc w:val="both"/>
      </w:pPr>
      <w:r>
        <w:t>│ 6.│Бетонные и    железобетонные    монолитные│                 │</w:t>
      </w:r>
    </w:p>
    <w:p w:rsidR="0035384D" w:rsidRDefault="0035384D">
      <w:pPr>
        <w:pStyle w:val="ConsPlusCell"/>
        <w:jc w:val="both"/>
      </w:pPr>
      <w:r>
        <w:t>│   │конструкции в строительстве:              │                 │</w:t>
      </w:r>
    </w:p>
    <w:p w:rsidR="0035384D" w:rsidRDefault="0035384D">
      <w:pPr>
        <w:pStyle w:val="ConsPlusCell"/>
        <w:jc w:val="both"/>
      </w:pPr>
      <w:r>
        <w:t>│   │- промышленном                            │        65       │</w:t>
      </w:r>
    </w:p>
    <w:p w:rsidR="0035384D" w:rsidRDefault="0035384D">
      <w:pPr>
        <w:pStyle w:val="ConsPlusCell"/>
        <w:jc w:val="both"/>
      </w:pPr>
      <w:r>
        <w:t>│   │- жилищно - гражданском                   │        77       │</w:t>
      </w:r>
    </w:p>
    <w:p w:rsidR="0035384D" w:rsidRDefault="0035384D">
      <w:pPr>
        <w:pStyle w:val="ConsPlusCell"/>
        <w:jc w:val="both"/>
      </w:pPr>
      <w:r>
        <w:t>├───┼──────────────────────────────────────────┼─────────────────┤</w:t>
      </w:r>
    </w:p>
    <w:p w:rsidR="0035384D" w:rsidRDefault="0035384D">
      <w:pPr>
        <w:pStyle w:val="ConsPlusCell"/>
        <w:jc w:val="both"/>
      </w:pPr>
      <w:r>
        <w:t>│ 7.│Бетонные и     железобетонные      сборные│                 │</w:t>
      </w:r>
    </w:p>
    <w:p w:rsidR="0035384D" w:rsidRDefault="0035384D">
      <w:pPr>
        <w:pStyle w:val="ConsPlusCell"/>
        <w:jc w:val="both"/>
      </w:pPr>
      <w:r>
        <w:t>│   │конструкции в строительстве:              │                 │</w:t>
      </w:r>
    </w:p>
    <w:p w:rsidR="0035384D" w:rsidRDefault="0035384D">
      <w:pPr>
        <w:pStyle w:val="ConsPlusCell"/>
        <w:jc w:val="both"/>
      </w:pPr>
      <w:r>
        <w:t>│   │- промышленном                            │        85       │</w:t>
      </w:r>
    </w:p>
    <w:p w:rsidR="0035384D" w:rsidRDefault="0035384D">
      <w:pPr>
        <w:pStyle w:val="ConsPlusCell"/>
        <w:jc w:val="both"/>
      </w:pPr>
      <w:proofErr w:type="gramStart"/>
      <w:r>
        <w:t>│   │- жилищно - гражданском (без КПД)         │        90       │</w:t>
      </w:r>
      <w:proofErr w:type="gramEnd"/>
    </w:p>
    <w:p w:rsidR="0035384D" w:rsidRDefault="0035384D">
      <w:pPr>
        <w:pStyle w:val="ConsPlusCell"/>
        <w:jc w:val="both"/>
      </w:pPr>
      <w:r>
        <w:t>│   │- крупнопанельное домостроение            │       108       │</w:t>
      </w:r>
    </w:p>
    <w:p w:rsidR="0035384D" w:rsidRDefault="0035384D">
      <w:pPr>
        <w:pStyle w:val="ConsPlusCell"/>
        <w:jc w:val="both"/>
      </w:pPr>
      <w:r>
        <w:t>├───┼──────────────────────────────────────────┼─────────────────┤</w:t>
      </w:r>
    </w:p>
    <w:p w:rsidR="0035384D" w:rsidRDefault="0035384D">
      <w:pPr>
        <w:pStyle w:val="ConsPlusCell"/>
        <w:jc w:val="both"/>
      </w:pPr>
      <w:r>
        <w:t>│ 8.│Конструкции из кирпича и блоков в зданиях:│                 │</w:t>
      </w:r>
    </w:p>
    <w:p w:rsidR="0035384D" w:rsidRDefault="0035384D">
      <w:pPr>
        <w:pStyle w:val="ConsPlusCell"/>
        <w:jc w:val="both"/>
      </w:pPr>
      <w:r>
        <w:t>│   │- промышленных                            │        65       │</w:t>
      </w:r>
    </w:p>
    <w:p w:rsidR="0035384D" w:rsidRDefault="0035384D">
      <w:pPr>
        <w:pStyle w:val="ConsPlusCell"/>
        <w:jc w:val="both"/>
      </w:pPr>
      <w:r>
        <w:t>│   │- жилищно - гражданских                   │        85       │</w:t>
      </w:r>
    </w:p>
    <w:p w:rsidR="0035384D" w:rsidRDefault="0035384D">
      <w:pPr>
        <w:pStyle w:val="ConsPlusCell"/>
        <w:jc w:val="both"/>
      </w:pPr>
      <w:r>
        <w:t>│   │- сельскохозяйственных                    │        65       │</w:t>
      </w:r>
    </w:p>
    <w:p w:rsidR="0035384D" w:rsidRDefault="0035384D">
      <w:pPr>
        <w:pStyle w:val="ConsPlusCell"/>
        <w:jc w:val="both"/>
      </w:pPr>
      <w:r>
        <w:t>├───┼──────────────────────────────────────────┼─────────────────┤</w:t>
      </w:r>
    </w:p>
    <w:p w:rsidR="0035384D" w:rsidRDefault="0035384D">
      <w:pPr>
        <w:pStyle w:val="ConsPlusCell"/>
        <w:jc w:val="both"/>
      </w:pPr>
      <w:r>
        <w:t>│ 9.│Металлические конструкции                 │        85       │</w:t>
      </w:r>
    </w:p>
    <w:p w:rsidR="0035384D" w:rsidRDefault="0035384D">
      <w:pPr>
        <w:pStyle w:val="ConsPlusCell"/>
        <w:jc w:val="both"/>
      </w:pPr>
      <w:r>
        <w:t>├───┼──────────────────────────────────────────┼─────────────────┤</w:t>
      </w:r>
    </w:p>
    <w:p w:rsidR="0035384D" w:rsidRDefault="0035384D">
      <w:pPr>
        <w:pStyle w:val="ConsPlusCell"/>
        <w:jc w:val="both"/>
      </w:pPr>
      <w:r>
        <w:t>│10.│Деревянные конструкции                    │        63       │</w:t>
      </w:r>
    </w:p>
    <w:p w:rsidR="0035384D" w:rsidRDefault="0035384D">
      <w:pPr>
        <w:pStyle w:val="ConsPlusCell"/>
        <w:jc w:val="both"/>
      </w:pPr>
      <w:r>
        <w:t>├───┼──────────────────────────────────────────┼─────────────────┤</w:t>
      </w:r>
    </w:p>
    <w:p w:rsidR="0035384D" w:rsidRDefault="0035384D">
      <w:pPr>
        <w:pStyle w:val="ConsPlusCell"/>
        <w:jc w:val="both"/>
      </w:pPr>
      <w:r>
        <w:t>│11.│Полы                                      │        75       │</w:t>
      </w:r>
    </w:p>
    <w:p w:rsidR="0035384D" w:rsidRDefault="0035384D">
      <w:pPr>
        <w:pStyle w:val="ConsPlusCell"/>
        <w:jc w:val="both"/>
      </w:pPr>
      <w:r>
        <w:t>├───┼──────────────────────────────────────────┼─────────────────┤</w:t>
      </w:r>
    </w:p>
    <w:p w:rsidR="0035384D" w:rsidRDefault="0035384D">
      <w:pPr>
        <w:pStyle w:val="ConsPlusCell"/>
        <w:jc w:val="both"/>
      </w:pPr>
      <w:r>
        <w:t>│12.│Кровли                                    │        65       │</w:t>
      </w:r>
    </w:p>
    <w:p w:rsidR="0035384D" w:rsidRDefault="0035384D">
      <w:pPr>
        <w:pStyle w:val="ConsPlusCell"/>
        <w:jc w:val="both"/>
      </w:pPr>
      <w:r>
        <w:t>├───┼──────────────────────────────────────────┼─────────────────┤</w:t>
      </w:r>
    </w:p>
    <w:p w:rsidR="0035384D" w:rsidRDefault="0035384D">
      <w:pPr>
        <w:pStyle w:val="ConsPlusCell"/>
        <w:jc w:val="both"/>
      </w:pPr>
      <w:r>
        <w:t>│13.│Защита строительных      конструкций     и│        70       │</w:t>
      </w:r>
    </w:p>
    <w:p w:rsidR="0035384D" w:rsidRDefault="0035384D">
      <w:pPr>
        <w:pStyle w:val="ConsPlusCell"/>
        <w:jc w:val="both"/>
      </w:pPr>
      <w:r>
        <w:t>│   │оборудования от коррозии                  │                 │</w:t>
      </w:r>
    </w:p>
    <w:p w:rsidR="0035384D" w:rsidRDefault="0035384D">
      <w:pPr>
        <w:pStyle w:val="ConsPlusCell"/>
        <w:jc w:val="both"/>
      </w:pPr>
      <w:r>
        <w:lastRenderedPageBreak/>
        <w:t>├───┼──────────────────────────────────────────┼─────────────────┤</w:t>
      </w:r>
    </w:p>
    <w:p w:rsidR="0035384D" w:rsidRDefault="0035384D">
      <w:pPr>
        <w:pStyle w:val="ConsPlusCell"/>
        <w:jc w:val="both"/>
      </w:pPr>
      <w:r>
        <w:t>│14.│Конструкции в сельском хозяйстве:         │                 │</w:t>
      </w:r>
    </w:p>
    <w:p w:rsidR="0035384D" w:rsidRDefault="0035384D">
      <w:pPr>
        <w:pStyle w:val="ConsPlusCell"/>
        <w:jc w:val="both"/>
      </w:pPr>
      <w:r>
        <w:t>│   │- металлические                           │        85       │</w:t>
      </w:r>
    </w:p>
    <w:p w:rsidR="0035384D" w:rsidRDefault="0035384D">
      <w:pPr>
        <w:pStyle w:val="ConsPlusCell"/>
        <w:jc w:val="both"/>
      </w:pPr>
      <w:r>
        <w:t>│   │- железобетонные                          │        70       │</w:t>
      </w:r>
    </w:p>
    <w:p w:rsidR="0035384D" w:rsidRDefault="0035384D">
      <w:pPr>
        <w:pStyle w:val="ConsPlusCell"/>
        <w:jc w:val="both"/>
      </w:pPr>
      <w:r>
        <w:t>│   │- каркаснообшивные                        │        62       │</w:t>
      </w:r>
    </w:p>
    <w:p w:rsidR="0035384D" w:rsidRDefault="0035384D">
      <w:pPr>
        <w:pStyle w:val="ConsPlusCell"/>
        <w:jc w:val="both"/>
      </w:pPr>
      <w:r>
        <w:t>│   │- строительство теплиц                    │        75       │</w:t>
      </w:r>
    </w:p>
    <w:p w:rsidR="0035384D" w:rsidRDefault="0035384D">
      <w:pPr>
        <w:pStyle w:val="ConsPlusCell"/>
        <w:jc w:val="both"/>
      </w:pPr>
      <w:r>
        <w:t>├───┼──────────────────────────────────────────┼─────────────────┤</w:t>
      </w:r>
    </w:p>
    <w:p w:rsidR="0035384D" w:rsidRDefault="0035384D">
      <w:pPr>
        <w:pStyle w:val="ConsPlusCell"/>
        <w:jc w:val="both"/>
      </w:pPr>
      <w:r>
        <w:t>│15.│Отделочные работы                         │        55       │</w:t>
      </w:r>
    </w:p>
    <w:p w:rsidR="0035384D" w:rsidRDefault="0035384D">
      <w:pPr>
        <w:pStyle w:val="ConsPlusCell"/>
        <w:jc w:val="both"/>
      </w:pPr>
      <w:r>
        <w:t>├───┼──────────────────────────────────────────┼─────────────────┤</w:t>
      </w:r>
    </w:p>
    <w:p w:rsidR="0035384D" w:rsidRDefault="0035384D">
      <w:pPr>
        <w:pStyle w:val="ConsPlusCell"/>
        <w:jc w:val="both"/>
      </w:pPr>
      <w:r>
        <w:t>│16.│Сантехнические работы     -     внутренние│        83       │</w:t>
      </w:r>
    </w:p>
    <w:p w:rsidR="0035384D" w:rsidRDefault="0035384D">
      <w:pPr>
        <w:pStyle w:val="ConsPlusCell"/>
        <w:jc w:val="both"/>
      </w:pPr>
      <w:proofErr w:type="gramStart"/>
      <w:r>
        <w:t>│   │(трубопроводы, водопровод,    канализация,│                 │</w:t>
      </w:r>
      <w:proofErr w:type="gramEnd"/>
    </w:p>
    <w:p w:rsidR="0035384D" w:rsidRDefault="0035384D">
      <w:pPr>
        <w:pStyle w:val="ConsPlusCell"/>
        <w:jc w:val="both"/>
      </w:pPr>
      <w:r>
        <w:t>│   │отопление, газоснабжение,   вентиляция   и│                 │</w:t>
      </w:r>
    </w:p>
    <w:p w:rsidR="0035384D" w:rsidRDefault="0035384D">
      <w:pPr>
        <w:pStyle w:val="ConsPlusCell"/>
        <w:jc w:val="both"/>
      </w:pPr>
      <w:r>
        <w:t>│   │кондиционирование воздуха)                │                 │</w:t>
      </w:r>
    </w:p>
    <w:p w:rsidR="0035384D" w:rsidRDefault="0035384D">
      <w:pPr>
        <w:pStyle w:val="ConsPlusCell"/>
        <w:jc w:val="both"/>
      </w:pPr>
      <w:r>
        <w:t>├───┼──────────────────────────────────────────┼─────────────────┤</w:t>
      </w:r>
    </w:p>
    <w:p w:rsidR="0035384D" w:rsidRDefault="0035384D">
      <w:pPr>
        <w:pStyle w:val="ConsPlusCell"/>
        <w:jc w:val="both"/>
      </w:pPr>
      <w:r>
        <w:t>│17.│Электроосвещение зданий                   │        60       │</w:t>
      </w:r>
    </w:p>
    <w:p w:rsidR="0035384D" w:rsidRDefault="0035384D">
      <w:pPr>
        <w:pStyle w:val="ConsPlusCell"/>
        <w:jc w:val="both"/>
      </w:pPr>
      <w:r>
        <w:t>├───┼──────────────────────────────────────────┼─────────────────┤</w:t>
      </w:r>
    </w:p>
    <w:p w:rsidR="0035384D" w:rsidRDefault="0035384D">
      <w:pPr>
        <w:pStyle w:val="ConsPlusCell"/>
        <w:jc w:val="both"/>
      </w:pPr>
      <w:r>
        <w:t>│18.│Наружные сети   водопровода,  канализации,│        89       │</w:t>
      </w:r>
    </w:p>
    <w:p w:rsidR="0035384D" w:rsidRDefault="0035384D">
      <w:pPr>
        <w:pStyle w:val="ConsPlusCell"/>
        <w:jc w:val="both"/>
      </w:pPr>
      <w:r>
        <w:t>│   │теплоснабжения, газопровода               │                 │</w:t>
      </w:r>
    </w:p>
    <w:p w:rsidR="0035384D" w:rsidRDefault="0035384D">
      <w:pPr>
        <w:pStyle w:val="ConsPlusCell"/>
        <w:jc w:val="both"/>
      </w:pPr>
      <w:r>
        <w:t>├───┼──────────────────────────────────────────┼─────────────────┤</w:t>
      </w:r>
    </w:p>
    <w:p w:rsidR="0035384D" w:rsidRDefault="0035384D">
      <w:pPr>
        <w:pStyle w:val="ConsPlusCell"/>
        <w:jc w:val="both"/>
      </w:pPr>
      <w:r>
        <w:t>│19.│Магистральные                 трубопроводы│        60       │</w:t>
      </w:r>
    </w:p>
    <w:p w:rsidR="0035384D" w:rsidRDefault="0035384D">
      <w:pPr>
        <w:pStyle w:val="ConsPlusCell"/>
        <w:jc w:val="both"/>
      </w:pPr>
      <w:r>
        <w:t>│   │газонефтепродуктов                        │                 │</w:t>
      </w:r>
    </w:p>
    <w:p w:rsidR="0035384D" w:rsidRDefault="0035384D">
      <w:pPr>
        <w:pStyle w:val="ConsPlusCell"/>
        <w:jc w:val="both"/>
      </w:pPr>
      <w:r>
        <w:t>├───┼──────────────────────────────────────────┼─────────────────┤</w:t>
      </w:r>
    </w:p>
    <w:p w:rsidR="0035384D" w:rsidRDefault="0035384D">
      <w:pPr>
        <w:pStyle w:val="ConsPlusCell"/>
        <w:jc w:val="both"/>
      </w:pPr>
      <w:r>
        <w:t>│20.│Теплоизоляционные работы                  │        70       │</w:t>
      </w:r>
    </w:p>
    <w:p w:rsidR="0035384D" w:rsidRDefault="0035384D">
      <w:pPr>
        <w:pStyle w:val="ConsPlusCell"/>
        <w:jc w:val="both"/>
      </w:pPr>
      <w:r>
        <w:t>├───┼──────────────────────────────────────────┼─────────────────┤</w:t>
      </w:r>
    </w:p>
    <w:p w:rsidR="0035384D" w:rsidRDefault="0035384D">
      <w:pPr>
        <w:pStyle w:val="ConsPlusCell"/>
        <w:jc w:val="both"/>
      </w:pPr>
      <w:r>
        <w:t>│21.│Автомобильные дороги                      │        95       │</w:t>
      </w:r>
    </w:p>
    <w:p w:rsidR="0035384D" w:rsidRDefault="0035384D">
      <w:pPr>
        <w:pStyle w:val="ConsPlusCell"/>
        <w:jc w:val="both"/>
      </w:pPr>
      <w:r>
        <w:t>├───┼──────────────────────────────────────────┼─────────────────┤</w:t>
      </w:r>
    </w:p>
    <w:p w:rsidR="0035384D" w:rsidRDefault="0035384D">
      <w:pPr>
        <w:pStyle w:val="ConsPlusCell"/>
        <w:jc w:val="both"/>
      </w:pPr>
      <w:r>
        <w:t>│22.│Железные дороги                           │        65       │</w:t>
      </w:r>
    </w:p>
    <w:p w:rsidR="0035384D" w:rsidRDefault="0035384D">
      <w:pPr>
        <w:pStyle w:val="ConsPlusCell"/>
        <w:jc w:val="both"/>
      </w:pPr>
      <w:r>
        <w:t>├───┼──────────────────────────────────────────┼─────────────────┤</w:t>
      </w:r>
    </w:p>
    <w:p w:rsidR="0035384D" w:rsidRDefault="0035384D">
      <w:pPr>
        <w:pStyle w:val="ConsPlusCell"/>
        <w:jc w:val="both"/>
      </w:pPr>
      <w:r>
        <w:t>│23.│Тоннели и метрополитены                   │        60       │</w:t>
      </w:r>
    </w:p>
    <w:p w:rsidR="0035384D" w:rsidRDefault="0035384D">
      <w:pPr>
        <w:pStyle w:val="ConsPlusCell"/>
        <w:jc w:val="both"/>
      </w:pPr>
      <w:r>
        <w:t>├───┼──────────────────────────────────────────┼─────────────────┤</w:t>
      </w:r>
    </w:p>
    <w:p w:rsidR="0035384D" w:rsidRDefault="0035384D">
      <w:pPr>
        <w:pStyle w:val="ConsPlusCell"/>
        <w:jc w:val="both"/>
      </w:pPr>
      <w:r>
        <w:t>│24.│Мосты и трубы                             │        80       │</w:t>
      </w:r>
    </w:p>
    <w:p w:rsidR="0035384D" w:rsidRDefault="0035384D">
      <w:pPr>
        <w:pStyle w:val="ConsPlusCell"/>
        <w:jc w:val="both"/>
      </w:pPr>
      <w:r>
        <w:t>├───┼──────────────────────────────────────────┼─────────────────┤</w:t>
      </w:r>
    </w:p>
    <w:p w:rsidR="0035384D" w:rsidRDefault="0035384D">
      <w:pPr>
        <w:pStyle w:val="ConsPlusCell"/>
        <w:jc w:val="both"/>
      </w:pPr>
      <w:r>
        <w:t>│25.│Аэродромы                                 │        85       │</w:t>
      </w:r>
    </w:p>
    <w:p w:rsidR="0035384D" w:rsidRDefault="0035384D">
      <w:pPr>
        <w:pStyle w:val="ConsPlusCell"/>
        <w:jc w:val="both"/>
      </w:pPr>
      <w:r>
        <w:t>├───┼──────────────────────────────────────────┼─────────────────┤</w:t>
      </w:r>
    </w:p>
    <w:p w:rsidR="0035384D" w:rsidRDefault="0035384D">
      <w:pPr>
        <w:pStyle w:val="ConsPlusCell"/>
        <w:jc w:val="both"/>
      </w:pPr>
      <w:r>
        <w:t>│26.│Трамвайные пути                           │        63       │</w:t>
      </w:r>
    </w:p>
    <w:p w:rsidR="0035384D" w:rsidRDefault="0035384D">
      <w:pPr>
        <w:pStyle w:val="ConsPlusCell"/>
        <w:jc w:val="both"/>
      </w:pPr>
      <w:r>
        <w:t>├───┼──────────────────────────────────────────┼─────────────────┤</w:t>
      </w:r>
    </w:p>
    <w:p w:rsidR="0035384D" w:rsidRDefault="0035384D">
      <w:pPr>
        <w:pStyle w:val="ConsPlusCell"/>
        <w:jc w:val="both"/>
      </w:pPr>
      <w:r>
        <w:t>│27.│Линии электропередач                      │        60       │</w:t>
      </w:r>
    </w:p>
    <w:p w:rsidR="0035384D" w:rsidRDefault="0035384D">
      <w:pPr>
        <w:pStyle w:val="ConsPlusCell"/>
        <w:jc w:val="both"/>
      </w:pPr>
      <w:r>
        <w:t>├───┼──────────────────────────────────────────┼─────────────────┤</w:t>
      </w:r>
    </w:p>
    <w:p w:rsidR="0035384D" w:rsidRDefault="0035384D">
      <w:pPr>
        <w:pStyle w:val="ConsPlusCell"/>
        <w:jc w:val="both"/>
      </w:pPr>
      <w:r>
        <w:t>│28.│Сооружения связи,      радиовещания      и│                 │</w:t>
      </w:r>
    </w:p>
    <w:p w:rsidR="0035384D" w:rsidRDefault="0035384D">
      <w:pPr>
        <w:pStyle w:val="ConsPlusCell"/>
        <w:jc w:val="both"/>
      </w:pPr>
      <w:r>
        <w:t>│   │телевидения:                              │                 │</w:t>
      </w:r>
    </w:p>
    <w:p w:rsidR="0035384D" w:rsidRDefault="0035384D">
      <w:pPr>
        <w:pStyle w:val="ConsPlusCell"/>
        <w:jc w:val="both"/>
      </w:pPr>
      <w:r>
        <w:t>│   │- прокладка и монтаж сетей связи          │        65       │</w:t>
      </w:r>
    </w:p>
    <w:p w:rsidR="0035384D" w:rsidRDefault="0035384D">
      <w:pPr>
        <w:pStyle w:val="ConsPlusCell"/>
        <w:jc w:val="both"/>
      </w:pPr>
      <w:r>
        <w:t xml:space="preserve">│   │- монтаж       </w:t>
      </w:r>
      <w:proofErr w:type="gramStart"/>
      <w:r>
        <w:t>радиотелевизионного</w:t>
      </w:r>
      <w:proofErr w:type="gramEnd"/>
      <w:r>
        <w:t xml:space="preserve">       и│        65       │</w:t>
      </w:r>
    </w:p>
    <w:p w:rsidR="0035384D" w:rsidRDefault="0035384D">
      <w:pPr>
        <w:pStyle w:val="ConsPlusCell"/>
        <w:jc w:val="both"/>
      </w:pPr>
      <w:r>
        <w:t>│   │  электронного оборудования               │                 │</w:t>
      </w:r>
    </w:p>
    <w:p w:rsidR="0035384D" w:rsidRDefault="0035384D">
      <w:pPr>
        <w:pStyle w:val="ConsPlusCell"/>
        <w:jc w:val="both"/>
      </w:pPr>
      <w:r>
        <w:t>│   │- прокладка и монтаж  междугородних  линий│        70       │</w:t>
      </w:r>
    </w:p>
    <w:p w:rsidR="0035384D" w:rsidRDefault="0035384D">
      <w:pPr>
        <w:pStyle w:val="ConsPlusCell"/>
        <w:jc w:val="both"/>
      </w:pPr>
      <w:r>
        <w:t>│   │  связи                                   │                 │</w:t>
      </w:r>
    </w:p>
    <w:p w:rsidR="0035384D" w:rsidRDefault="0035384D">
      <w:pPr>
        <w:pStyle w:val="ConsPlusCell"/>
        <w:jc w:val="both"/>
      </w:pPr>
      <w:r>
        <w:t>├───┼──────────────────────────────────────────┼─────────────────┤</w:t>
      </w:r>
    </w:p>
    <w:p w:rsidR="0035384D" w:rsidRDefault="0035384D">
      <w:pPr>
        <w:pStyle w:val="ConsPlusCell"/>
        <w:jc w:val="both"/>
      </w:pPr>
      <w:r>
        <w:t>│29.│</w:t>
      </w:r>
      <w:proofErr w:type="gramStart"/>
      <w:r>
        <w:t>Горнопроходческие (подземные    горно    -│                 │</w:t>
      </w:r>
      <w:proofErr w:type="gramEnd"/>
    </w:p>
    <w:p w:rsidR="0035384D" w:rsidRDefault="0035384D">
      <w:pPr>
        <w:pStyle w:val="ConsPlusCell"/>
        <w:jc w:val="both"/>
      </w:pPr>
      <w:r>
        <w:t>│   │капитальные) работы:                      │                 │</w:t>
      </w:r>
    </w:p>
    <w:p w:rsidR="0035384D" w:rsidRDefault="0035384D">
      <w:pPr>
        <w:pStyle w:val="ConsPlusCell"/>
        <w:jc w:val="both"/>
      </w:pPr>
      <w:r>
        <w:t>│   │- в угольной промышленности               │        50       │</w:t>
      </w:r>
    </w:p>
    <w:p w:rsidR="0035384D" w:rsidRDefault="0035384D">
      <w:pPr>
        <w:pStyle w:val="ConsPlusCell"/>
        <w:jc w:val="both"/>
      </w:pPr>
      <w:r>
        <w:t>│   │- в других отраслях                       │        50       │</w:t>
      </w:r>
    </w:p>
    <w:p w:rsidR="0035384D" w:rsidRDefault="0035384D">
      <w:pPr>
        <w:pStyle w:val="ConsPlusCell"/>
        <w:jc w:val="both"/>
      </w:pPr>
      <w:r>
        <w:t>├───┼──────────────────────────────────────────┼─────────────────┤</w:t>
      </w:r>
    </w:p>
    <w:p w:rsidR="0035384D" w:rsidRDefault="0035384D">
      <w:pPr>
        <w:pStyle w:val="ConsPlusCell"/>
        <w:jc w:val="both"/>
      </w:pPr>
      <w:r>
        <w:t xml:space="preserve">│30.│Земляные конструкции      </w:t>
      </w:r>
      <w:proofErr w:type="gramStart"/>
      <w:r>
        <w:t>гидротехнических</w:t>
      </w:r>
      <w:proofErr w:type="gramEnd"/>
      <w:r>
        <w:t>│        50       │</w:t>
      </w:r>
    </w:p>
    <w:p w:rsidR="0035384D" w:rsidRDefault="0035384D">
      <w:pPr>
        <w:pStyle w:val="ConsPlusCell"/>
        <w:jc w:val="both"/>
      </w:pPr>
      <w:r>
        <w:t>│   │сооружений                                │                 │</w:t>
      </w:r>
    </w:p>
    <w:p w:rsidR="0035384D" w:rsidRDefault="0035384D">
      <w:pPr>
        <w:pStyle w:val="ConsPlusCell"/>
        <w:jc w:val="both"/>
      </w:pPr>
      <w:r>
        <w:t>├───┼──────────────────────────────────────────┼─────────────────┤</w:t>
      </w:r>
    </w:p>
    <w:p w:rsidR="0035384D" w:rsidRDefault="0035384D">
      <w:pPr>
        <w:pStyle w:val="ConsPlusCell"/>
        <w:jc w:val="both"/>
      </w:pPr>
      <w:r>
        <w:t>│31.│Бетонные и    железобетонные   конструкции│        65       │</w:t>
      </w:r>
    </w:p>
    <w:p w:rsidR="0035384D" w:rsidRDefault="0035384D">
      <w:pPr>
        <w:pStyle w:val="ConsPlusCell"/>
        <w:jc w:val="both"/>
      </w:pPr>
      <w:r>
        <w:t>│   │гидротехнических сооружений               │                 │</w:t>
      </w:r>
    </w:p>
    <w:p w:rsidR="0035384D" w:rsidRDefault="0035384D">
      <w:pPr>
        <w:pStyle w:val="ConsPlusCell"/>
        <w:jc w:val="both"/>
      </w:pPr>
      <w:r>
        <w:t>├───┼──────────────────────────────────────────┼─────────────────┤</w:t>
      </w:r>
    </w:p>
    <w:p w:rsidR="0035384D" w:rsidRDefault="0035384D">
      <w:pPr>
        <w:pStyle w:val="ConsPlusCell"/>
        <w:jc w:val="both"/>
      </w:pPr>
      <w:r>
        <w:t xml:space="preserve">│32.│Каменные конструкции      </w:t>
      </w:r>
      <w:proofErr w:type="gramStart"/>
      <w:r>
        <w:t>гидротехнических</w:t>
      </w:r>
      <w:proofErr w:type="gramEnd"/>
      <w:r>
        <w:t>│        65       │</w:t>
      </w:r>
    </w:p>
    <w:p w:rsidR="0035384D" w:rsidRDefault="0035384D">
      <w:pPr>
        <w:pStyle w:val="ConsPlusCell"/>
        <w:jc w:val="both"/>
      </w:pPr>
      <w:r>
        <w:t>│   │сооружений                                │                 │</w:t>
      </w:r>
    </w:p>
    <w:p w:rsidR="0035384D" w:rsidRDefault="0035384D">
      <w:pPr>
        <w:pStyle w:val="ConsPlusCell"/>
        <w:jc w:val="both"/>
      </w:pPr>
      <w:r>
        <w:t>├───┼──────────────────────────────────────────┼─────────────────┤</w:t>
      </w:r>
    </w:p>
    <w:p w:rsidR="0035384D" w:rsidRDefault="0035384D">
      <w:pPr>
        <w:pStyle w:val="ConsPlusCell"/>
        <w:jc w:val="both"/>
      </w:pPr>
      <w:r>
        <w:t xml:space="preserve">│33.│Металлические конструкции </w:t>
      </w:r>
      <w:proofErr w:type="gramStart"/>
      <w:r>
        <w:t>гидротехнических</w:t>
      </w:r>
      <w:proofErr w:type="gramEnd"/>
      <w:r>
        <w:t>│        85       │</w:t>
      </w:r>
    </w:p>
    <w:p w:rsidR="0035384D" w:rsidRDefault="0035384D">
      <w:pPr>
        <w:pStyle w:val="ConsPlusCell"/>
        <w:jc w:val="both"/>
      </w:pPr>
      <w:r>
        <w:t>│   │сооружений                                │                 │</w:t>
      </w:r>
    </w:p>
    <w:p w:rsidR="0035384D" w:rsidRDefault="0035384D">
      <w:pPr>
        <w:pStyle w:val="ConsPlusCell"/>
        <w:jc w:val="both"/>
      </w:pPr>
      <w:r>
        <w:t>├───┼──────────────────────────────────────────┼─────────────────┤</w:t>
      </w:r>
    </w:p>
    <w:p w:rsidR="0035384D" w:rsidRDefault="0035384D">
      <w:pPr>
        <w:pStyle w:val="ConsPlusCell"/>
        <w:jc w:val="both"/>
      </w:pPr>
      <w:r>
        <w:t xml:space="preserve">│34.│Деревянные конструкции    </w:t>
      </w:r>
      <w:proofErr w:type="gramStart"/>
      <w:r>
        <w:t>гидротехнических</w:t>
      </w:r>
      <w:proofErr w:type="gramEnd"/>
      <w:r>
        <w:t>│        60       │</w:t>
      </w:r>
    </w:p>
    <w:p w:rsidR="0035384D" w:rsidRDefault="0035384D">
      <w:pPr>
        <w:pStyle w:val="ConsPlusCell"/>
        <w:jc w:val="both"/>
      </w:pPr>
      <w:r>
        <w:lastRenderedPageBreak/>
        <w:t>│   │сооружений                                │                 │</w:t>
      </w:r>
    </w:p>
    <w:p w:rsidR="0035384D" w:rsidRDefault="0035384D">
      <w:pPr>
        <w:pStyle w:val="ConsPlusCell"/>
        <w:jc w:val="both"/>
      </w:pPr>
      <w:r>
        <w:t>├───┼──────────────────────────────────────────┼─────────────────┤</w:t>
      </w:r>
    </w:p>
    <w:p w:rsidR="0035384D" w:rsidRDefault="0035384D">
      <w:pPr>
        <w:pStyle w:val="ConsPlusCell"/>
        <w:jc w:val="both"/>
      </w:pPr>
      <w:r>
        <w:t>│35.│Гидроизоляционные работы                 в│        65       │</w:t>
      </w:r>
    </w:p>
    <w:p w:rsidR="0035384D" w:rsidRDefault="0035384D">
      <w:pPr>
        <w:pStyle w:val="ConsPlusCell"/>
        <w:jc w:val="both"/>
      </w:pPr>
      <w:r>
        <w:t xml:space="preserve">│   │гидротехнических </w:t>
      </w:r>
      <w:proofErr w:type="gramStart"/>
      <w:r>
        <w:t>сооружениях</w:t>
      </w:r>
      <w:proofErr w:type="gramEnd"/>
      <w:r>
        <w:t xml:space="preserve">              │                 │</w:t>
      </w:r>
    </w:p>
    <w:p w:rsidR="0035384D" w:rsidRDefault="0035384D">
      <w:pPr>
        <w:pStyle w:val="ConsPlusCell"/>
        <w:jc w:val="both"/>
      </w:pPr>
      <w:r>
        <w:t>├───┼──────────────────────────────────────────┼─────────────────┤</w:t>
      </w:r>
    </w:p>
    <w:p w:rsidR="0035384D" w:rsidRDefault="0035384D">
      <w:pPr>
        <w:pStyle w:val="ConsPlusCell"/>
        <w:jc w:val="both"/>
      </w:pPr>
      <w:r>
        <w:t>│36.│Берегоукрепительные работы                │        70       │</w:t>
      </w:r>
    </w:p>
    <w:p w:rsidR="0035384D" w:rsidRDefault="0035384D">
      <w:pPr>
        <w:pStyle w:val="ConsPlusCell"/>
        <w:jc w:val="both"/>
      </w:pPr>
      <w:r>
        <w:t>├───┼──────────────────────────────────────────┼─────────────────┤</w:t>
      </w:r>
    </w:p>
    <w:p w:rsidR="0035384D" w:rsidRDefault="0035384D">
      <w:pPr>
        <w:pStyle w:val="ConsPlusCell"/>
        <w:jc w:val="both"/>
      </w:pPr>
      <w:r>
        <w:t>│37.│Судовозные пути стапелей и слипов         │        65       │</w:t>
      </w:r>
    </w:p>
    <w:p w:rsidR="0035384D" w:rsidRDefault="0035384D">
      <w:pPr>
        <w:pStyle w:val="ConsPlusCell"/>
        <w:jc w:val="both"/>
      </w:pPr>
      <w:r>
        <w:t>├───┼──────────────────────────────────────────┼─────────────────┤</w:t>
      </w:r>
    </w:p>
    <w:p w:rsidR="0035384D" w:rsidRDefault="0035384D">
      <w:pPr>
        <w:pStyle w:val="ConsPlusCell"/>
        <w:jc w:val="both"/>
      </w:pPr>
      <w:r>
        <w:t>│38.│Подводно - строительные (водолазные)      │                 │</w:t>
      </w:r>
    </w:p>
    <w:p w:rsidR="0035384D" w:rsidRDefault="0035384D">
      <w:pPr>
        <w:pStyle w:val="ConsPlusCell"/>
        <w:jc w:val="both"/>
      </w:pPr>
      <w:r>
        <w:t>│   │работы                                    │        65       │</w:t>
      </w:r>
    </w:p>
    <w:p w:rsidR="0035384D" w:rsidRDefault="0035384D">
      <w:pPr>
        <w:pStyle w:val="ConsPlusCell"/>
        <w:jc w:val="both"/>
      </w:pPr>
      <w:r>
        <w:t>├───┼──────────────────────────────────────────┼─────────────────┤</w:t>
      </w:r>
    </w:p>
    <w:p w:rsidR="0035384D" w:rsidRDefault="0035384D">
      <w:pPr>
        <w:pStyle w:val="ConsPlusCell"/>
        <w:jc w:val="both"/>
      </w:pPr>
      <w:r>
        <w:t>│39.│Промышленные печи и трубы                 │        75       │</w:t>
      </w:r>
    </w:p>
    <w:p w:rsidR="0035384D" w:rsidRDefault="0035384D">
      <w:pPr>
        <w:pStyle w:val="ConsPlusCell"/>
        <w:jc w:val="both"/>
      </w:pPr>
      <w:r>
        <w:t>├───┼──────────────────────────────────────────┼─────────────────┤</w:t>
      </w:r>
    </w:p>
    <w:p w:rsidR="0035384D" w:rsidRDefault="0035384D">
      <w:pPr>
        <w:pStyle w:val="ConsPlusCell"/>
        <w:jc w:val="both"/>
      </w:pPr>
      <w:r>
        <w:t>│40.│Озеленение. Защитные       лесонасаждения.│        90       │</w:t>
      </w:r>
    </w:p>
    <w:p w:rsidR="0035384D" w:rsidRDefault="0035384D">
      <w:pPr>
        <w:pStyle w:val="ConsPlusCell"/>
        <w:jc w:val="both"/>
      </w:pPr>
      <w:r>
        <w:t>│   │Многолетние плодовые насаждения           │                 │</w:t>
      </w:r>
    </w:p>
    <w:p w:rsidR="0035384D" w:rsidRDefault="0035384D">
      <w:pPr>
        <w:pStyle w:val="ConsPlusCell"/>
        <w:jc w:val="both"/>
      </w:pPr>
      <w:r>
        <w:t>├───┼──────────────────────────────────────────┼─────────────────┤</w:t>
      </w:r>
    </w:p>
    <w:p w:rsidR="0035384D" w:rsidRDefault="0035384D">
      <w:pPr>
        <w:pStyle w:val="ConsPlusCell"/>
        <w:jc w:val="both"/>
      </w:pPr>
      <w:r>
        <w:t>│41.│</w:t>
      </w:r>
      <w:proofErr w:type="gramStart"/>
      <w:r>
        <w:t>Скважины на    нефть    (включая   морские│        65       │</w:t>
      </w:r>
      <w:proofErr w:type="gramEnd"/>
    </w:p>
    <w:p w:rsidR="0035384D" w:rsidRDefault="0035384D">
      <w:pPr>
        <w:pStyle w:val="ConsPlusCell"/>
        <w:jc w:val="both"/>
      </w:pPr>
      <w:r>
        <w:t>│   │условия)                                  │                 │</w:t>
      </w:r>
    </w:p>
    <w:p w:rsidR="0035384D" w:rsidRDefault="0035384D">
      <w:pPr>
        <w:pStyle w:val="ConsPlusCell"/>
        <w:jc w:val="both"/>
      </w:pPr>
      <w:r>
        <w:t>├───┼──────────────────────────────────────────┼─────────────────┤</w:t>
      </w:r>
    </w:p>
    <w:p w:rsidR="0035384D" w:rsidRDefault="0035384D">
      <w:pPr>
        <w:pStyle w:val="ConsPlusCell"/>
        <w:jc w:val="both"/>
      </w:pPr>
      <w:r>
        <w:t>│42.│Скважины на газ (включая морские условия) │        65       │</w:t>
      </w:r>
    </w:p>
    <w:p w:rsidR="0035384D" w:rsidRDefault="0035384D">
      <w:pPr>
        <w:pStyle w:val="ConsPlusCell"/>
        <w:jc w:val="both"/>
      </w:pPr>
      <w:r>
        <w:t>├───┼──────────────────────────────────────────┼─────────────────┤</w:t>
      </w:r>
    </w:p>
    <w:p w:rsidR="0035384D" w:rsidRDefault="0035384D">
      <w:pPr>
        <w:pStyle w:val="ConsPlusCell"/>
        <w:jc w:val="both"/>
      </w:pPr>
      <w:r>
        <w:t>│43.│Монтаж оборудования                       │        60       │</w:t>
      </w:r>
    </w:p>
    <w:p w:rsidR="0035384D" w:rsidRDefault="0035384D">
      <w:pPr>
        <w:pStyle w:val="ConsPlusCell"/>
        <w:jc w:val="both"/>
      </w:pPr>
      <w:r>
        <w:t>├───┼──────────────────────────────────────────┼─────────────────┤</w:t>
      </w:r>
    </w:p>
    <w:p w:rsidR="0035384D" w:rsidRDefault="0035384D">
      <w:pPr>
        <w:pStyle w:val="ConsPlusCell"/>
        <w:jc w:val="both"/>
      </w:pPr>
      <w:r>
        <w:t xml:space="preserve">│44.│Монтаж оборудования       на       </w:t>
      </w:r>
      <w:proofErr w:type="gramStart"/>
      <w:r>
        <w:t>атомных</w:t>
      </w:r>
      <w:proofErr w:type="gramEnd"/>
      <w:r>
        <w:t>│        60       │</w:t>
      </w:r>
    </w:p>
    <w:p w:rsidR="0035384D" w:rsidRDefault="0035384D">
      <w:pPr>
        <w:pStyle w:val="ConsPlusCell"/>
        <w:jc w:val="both"/>
      </w:pPr>
      <w:r>
        <w:t>│   │</w:t>
      </w:r>
      <w:proofErr w:type="gramStart"/>
      <w:r>
        <w:t>электростанциях</w:t>
      </w:r>
      <w:proofErr w:type="gramEnd"/>
      <w:r>
        <w:t xml:space="preserve">                           │                 │</w:t>
      </w:r>
    </w:p>
    <w:p w:rsidR="0035384D" w:rsidRDefault="0035384D">
      <w:pPr>
        <w:pStyle w:val="ConsPlusCell"/>
        <w:jc w:val="both"/>
      </w:pPr>
      <w:r>
        <w:t>├───┼──────────────────────────────────────────┼─────────────────┤</w:t>
      </w:r>
    </w:p>
    <w:p w:rsidR="0035384D" w:rsidRDefault="0035384D">
      <w:pPr>
        <w:pStyle w:val="ConsPlusCell"/>
        <w:jc w:val="both"/>
      </w:pPr>
      <w:r>
        <w:t>│45.│Электромонтажные работы:                  │                 │</w:t>
      </w:r>
    </w:p>
    <w:p w:rsidR="0035384D" w:rsidRDefault="0035384D">
      <w:pPr>
        <w:pStyle w:val="ConsPlusCell"/>
        <w:jc w:val="both"/>
      </w:pPr>
      <w:r>
        <w:t>│   │- на атомных электростанциях              │        68       │</w:t>
      </w:r>
    </w:p>
    <w:p w:rsidR="0035384D" w:rsidRDefault="0035384D">
      <w:pPr>
        <w:pStyle w:val="ConsPlusCell"/>
        <w:jc w:val="both"/>
      </w:pPr>
      <w:r>
        <w:t>│   │- на других объектах                      │        65       │</w:t>
      </w:r>
    </w:p>
    <w:p w:rsidR="0035384D" w:rsidRDefault="0035384D">
      <w:pPr>
        <w:pStyle w:val="ConsPlusCell"/>
        <w:jc w:val="both"/>
      </w:pPr>
      <w:r>
        <w:t>├───┼──────────────────────────────────────────┼─────────────────┤</w:t>
      </w:r>
    </w:p>
    <w:p w:rsidR="0035384D" w:rsidRDefault="0035384D">
      <w:pPr>
        <w:pStyle w:val="ConsPlusCell"/>
        <w:jc w:val="both"/>
      </w:pPr>
      <w:r>
        <w:t>│46.│Устройство сигнализации,    централизации,│        50       │</w:t>
      </w:r>
    </w:p>
    <w:p w:rsidR="0035384D" w:rsidRDefault="0035384D">
      <w:pPr>
        <w:pStyle w:val="ConsPlusCell"/>
        <w:jc w:val="both"/>
      </w:pPr>
      <w:r>
        <w:t>│   │блокировки и связи на железных дорогах    │                 │</w:t>
      </w:r>
    </w:p>
    <w:p w:rsidR="0035384D" w:rsidRDefault="0035384D">
      <w:pPr>
        <w:pStyle w:val="ConsPlusCell"/>
        <w:jc w:val="both"/>
      </w:pPr>
      <w:r>
        <w:t>├───┼──────────────────────────────────────────┼─────────────────┤</w:t>
      </w:r>
    </w:p>
    <w:p w:rsidR="0035384D" w:rsidRDefault="0035384D">
      <w:pPr>
        <w:pStyle w:val="ConsPlusCell"/>
        <w:jc w:val="both"/>
      </w:pPr>
      <w:r>
        <w:t>│47.│Устройство средств  посадки  самолетов   и│        55       │</w:t>
      </w:r>
    </w:p>
    <w:p w:rsidR="0035384D" w:rsidRDefault="0035384D">
      <w:pPr>
        <w:pStyle w:val="ConsPlusCell"/>
        <w:jc w:val="both"/>
      </w:pPr>
      <w:r>
        <w:t xml:space="preserve">│   │систем управления  воздушным  движением </w:t>
      </w:r>
      <w:proofErr w:type="gramStart"/>
      <w:r>
        <w:t>на</w:t>
      </w:r>
      <w:proofErr w:type="gramEnd"/>
      <w:r>
        <w:t>│                 │</w:t>
      </w:r>
    </w:p>
    <w:p w:rsidR="0035384D" w:rsidRDefault="0035384D">
      <w:pPr>
        <w:pStyle w:val="ConsPlusCell"/>
        <w:jc w:val="both"/>
      </w:pPr>
      <w:r>
        <w:t>│   │</w:t>
      </w:r>
      <w:proofErr w:type="gramStart"/>
      <w:r>
        <w:t>аэродромах</w:t>
      </w:r>
      <w:proofErr w:type="gramEnd"/>
      <w:r>
        <w:t xml:space="preserve">                                │                 │</w:t>
      </w:r>
    </w:p>
    <w:p w:rsidR="0035384D" w:rsidRDefault="0035384D">
      <w:pPr>
        <w:pStyle w:val="ConsPlusCell"/>
        <w:jc w:val="both"/>
      </w:pPr>
      <w:r>
        <w:t>├───┼──────────────────────────────────────────┼─────────────────┤</w:t>
      </w:r>
    </w:p>
    <w:p w:rsidR="0035384D" w:rsidRDefault="0035384D">
      <w:pPr>
        <w:pStyle w:val="ConsPlusCell"/>
        <w:jc w:val="both"/>
      </w:pPr>
      <w:r>
        <w:t>│48.│Пусконаладочные работы                    │        60       │</w:t>
      </w:r>
    </w:p>
    <w:p w:rsidR="0035384D" w:rsidRDefault="0035384D">
      <w:pPr>
        <w:pStyle w:val="ConsPlusCell"/>
        <w:jc w:val="both"/>
      </w:pPr>
      <w:r>
        <w:t>└───┴──────────────────────────────────────────┴─────────────────┘</w:t>
      </w:r>
    </w:p>
    <w:p w:rsidR="0035384D" w:rsidRDefault="0035384D">
      <w:pPr>
        <w:pStyle w:val="ConsPlusNormal"/>
      </w:pPr>
    </w:p>
    <w:p w:rsidR="0035384D" w:rsidRDefault="0035384D">
      <w:pPr>
        <w:pStyle w:val="ConsPlusNormal"/>
      </w:pPr>
    </w:p>
    <w:p w:rsidR="0035384D" w:rsidRDefault="0035384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460A6" w:rsidRDefault="002460A6">
      <w:bookmarkStart w:id="8" w:name="_GoBack"/>
      <w:bookmarkEnd w:id="8"/>
    </w:p>
    <w:sectPr w:rsidR="002460A6" w:rsidSect="001402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84D"/>
    <w:rsid w:val="002460A6"/>
    <w:rsid w:val="0035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38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538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538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538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5384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38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538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538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538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5384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6CA1643F3ACCE77E97D6A6ACDAEFF3E029E63512BEC199AA8D2FD270B566DA7F39C778122ECC87D43EA016F9FD61EADB91BDC9638E36CO0s0H" TargetMode="External"/><Relationship Id="rId18" Type="http://schemas.openxmlformats.org/officeDocument/2006/relationships/hyperlink" Target="consultantplus://offline/ref=86CA1643F3ACCE77E97D6A6ACDAEFF3E079B6B5229EC199AA8D2FD270B566DA7F39C778122ECC07043EA016F9FD61EADB91BDC9638E36CO0s0H" TargetMode="External"/><Relationship Id="rId26" Type="http://schemas.openxmlformats.org/officeDocument/2006/relationships/hyperlink" Target="consultantplus://offline/ref=86CA1643F3ACCE77E97D6A6ACDAEFF3E049D64542DEC199AA8D2FD270B566DB5F3C47B8327F2C87B56BC502AOCs3H" TargetMode="External"/><Relationship Id="rId39" Type="http://schemas.openxmlformats.org/officeDocument/2006/relationships/hyperlink" Target="consultantplus://offline/ref=86CA1643F3ACCE77E97D6A6ACDAEFF3E029C6B5323EC199AA8D2FD270B566DB5F3C47B8327F2C87B56BC502AOCs3H" TargetMode="External"/><Relationship Id="rId21" Type="http://schemas.openxmlformats.org/officeDocument/2006/relationships/hyperlink" Target="consultantplus://offline/ref=86CA1643F3ACCE77E97D6A6ACDAEFF3E029761502AE74490A08BF1250C5932B0E6D5238C20E9D6794AA0522BCBODs2H" TargetMode="External"/><Relationship Id="rId34" Type="http://schemas.openxmlformats.org/officeDocument/2006/relationships/hyperlink" Target="consultantplus://offline/ref=86CA1643F3ACCE77E97D6A6ACDAEFF3E039E66552CE04490A08BF1250C5932B0E6D5238C20E9D6794AA0522BCBODs2H" TargetMode="External"/><Relationship Id="rId42" Type="http://schemas.openxmlformats.org/officeDocument/2006/relationships/hyperlink" Target="consultantplus://offline/ref=86CA1643F3ACCE77E97D6A6ACDAEFF3E0296645F2CE04490A08BF1250C5932B0E6D5238C20E9D6794AA0522BCBODs2H" TargetMode="External"/><Relationship Id="rId47" Type="http://schemas.openxmlformats.org/officeDocument/2006/relationships/hyperlink" Target="consultantplus://offline/ref=86CA1643F3ACCE77E97D6A6ACDAEFF3E0298635529EC199AA8D2FD270B566DB5F3C47B8327F2C87B56BC502AOCs3H" TargetMode="External"/><Relationship Id="rId50" Type="http://schemas.openxmlformats.org/officeDocument/2006/relationships/hyperlink" Target="consultantplus://offline/ref=86CA1643F3ACCE77E97D6A6ACDAEFF3E029960542EEC199AA8D2FD270B566DB5F3C47B8327F2C87B56BC502AOCs3H" TargetMode="External"/><Relationship Id="rId55" Type="http://schemas.openxmlformats.org/officeDocument/2006/relationships/hyperlink" Target="consultantplus://offline/ref=86CA1643F3ACCE77E97D6A6ACDAEFF3E019B6A552CEE4490A08BF1250C5932B0F4D57B8022ECC8784FB5047A8E8E11AAA205DE8A24E16D08O4sCH" TargetMode="External"/><Relationship Id="rId63" Type="http://schemas.openxmlformats.org/officeDocument/2006/relationships/hyperlink" Target="consultantplus://offline/ref=86CA1643F3ACCE77E97D6A6ACDAEFF3E019D665328EC199AA8D2FD270B566DB5F3C47B8327F2C87B56BC502AOCs3H" TargetMode="External"/><Relationship Id="rId7" Type="http://schemas.openxmlformats.org/officeDocument/2006/relationships/hyperlink" Target="consultantplus://offline/ref=86CA1643F3ACCE77E97D6A6ACDAEFF3E039E66532CEC199AA8D2FD270B566DB5F3C47B8327F2C87B56BC502AOCs3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6CA1643F3ACCE77E97D6A6ACDAEFF3E079B6B5229EC199AA8D2FD270B566DA7F39C778122ECC87143EA016F9FD61EADB91BDC9638E36CO0s0H" TargetMode="External"/><Relationship Id="rId29" Type="http://schemas.openxmlformats.org/officeDocument/2006/relationships/hyperlink" Target="consultantplus://offline/ref=86CA1643F3ACCE77E97D6A6ACDAEFF3E049C605E2DEC199AA8D2FD270B566DA7F39C778122ECCC7D43EA016F9FD61EADB91BDC9638E36CO0s0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6CA1643F3ACCE77E97D6A6ACDAEFF3E079B6B5229EC199AA8D2FD270B566DA7F39C778122ECC87D43EA016F9FD61EADB91BDC9638E36CO0s0H" TargetMode="External"/><Relationship Id="rId11" Type="http://schemas.openxmlformats.org/officeDocument/2006/relationships/hyperlink" Target="consultantplus://offline/ref=86CA1643F3ACCE77E97D6A6ACDAEFF3E039E66552DEE4490A08BF1250C5932B0E6D5238C20E9D6794AA0522BCBODs2H" TargetMode="External"/><Relationship Id="rId24" Type="http://schemas.openxmlformats.org/officeDocument/2006/relationships/hyperlink" Target="consultantplus://offline/ref=86CA1643F3ACCE77E97D6A6ACDAEFF3E019A615F2CEE4490A08BF1250C5932B0F4D57B8022ECC97948B5047A8E8E11AAA205DE8A24E16D08O4sCH" TargetMode="External"/><Relationship Id="rId32" Type="http://schemas.openxmlformats.org/officeDocument/2006/relationships/hyperlink" Target="consultantplus://offline/ref=86CA1643F3ACCE77E97D6A6ACDAEFF3E039D6B552BEC199AA8D2FD270B566DB5F3C47B8327F2C87B56BC502AOCs3H" TargetMode="External"/><Relationship Id="rId37" Type="http://schemas.openxmlformats.org/officeDocument/2006/relationships/hyperlink" Target="consultantplus://offline/ref=86CA1643F3ACCE77E97D6A6ACDAEFF3E029764542BEC199AA8D2FD270B566DA7F39C778122ECC97943EA016F9FD61EADB91BDC9638E36CO0s0H" TargetMode="External"/><Relationship Id="rId40" Type="http://schemas.openxmlformats.org/officeDocument/2006/relationships/hyperlink" Target="consultantplus://offline/ref=86CA1643F3ACCE77E97D6A6ACDAEFF3E029963502AEC199AA8D2FD270B566DB5F3C47B8327F2C87B56BC502AOCs3H" TargetMode="External"/><Relationship Id="rId45" Type="http://schemas.openxmlformats.org/officeDocument/2006/relationships/hyperlink" Target="consultantplus://offline/ref=86CA1643F3ACCE77E97D6A6ACDAEFF3E01986B5722EE4490A08BF1250C5932B0E6D5238C20E9D6794AA0522BCBODs2H" TargetMode="External"/><Relationship Id="rId53" Type="http://schemas.openxmlformats.org/officeDocument/2006/relationships/hyperlink" Target="consultantplus://offline/ref=86CA1643F3ACCE77E97D6A6ACDAEFF3E029667522EEC199AA8D2FD270B566DB5F3C47B8327F2C87B56BC502AOCs3H" TargetMode="External"/><Relationship Id="rId58" Type="http://schemas.openxmlformats.org/officeDocument/2006/relationships/hyperlink" Target="consultantplus://offline/ref=86CA1643F3ACCE77E97D6A6ACDAEFF3E049E64562AEC199AA8D2FD270B566DA7F39C778122ECC87C43EA016F9FD61EADB91BDC9638E36CO0s0H" TargetMode="External"/><Relationship Id="rId66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86CA1643F3ACCE77E97D6A6ACDAEFF3E029B6A5F2BEC199AA8D2FD270B566DA7F39C778123ECC17C43EA016F9FD61EADB91BDC9638E36CO0s0H" TargetMode="External"/><Relationship Id="rId23" Type="http://schemas.openxmlformats.org/officeDocument/2006/relationships/hyperlink" Target="consultantplus://offline/ref=86CA1643F3ACCE77E97D6A6ACDAEFF3E049D64542DEC199AA8D2FD270B566DB5F3C47B8327F2C87B56BC502AOCs3H" TargetMode="External"/><Relationship Id="rId28" Type="http://schemas.openxmlformats.org/officeDocument/2006/relationships/hyperlink" Target="consultantplus://offline/ref=86CA1643F3ACCE77E97D6A6ACDAEFF3E049C605E2DEC199AA8D2FD270B566DA7F39C778122EDC87943EA016F9FD61EADB91BDC9638E36CO0s0H" TargetMode="External"/><Relationship Id="rId36" Type="http://schemas.openxmlformats.org/officeDocument/2006/relationships/hyperlink" Target="consultantplus://offline/ref=86CA1643F3ACCE77E97D6A6ACDAEFF3E029E63512BEC199AA8D2FD270B566DA7F39C778122ECC87D43EA016F9FD61EADB91BDC9638E36CO0s0H" TargetMode="External"/><Relationship Id="rId49" Type="http://schemas.openxmlformats.org/officeDocument/2006/relationships/hyperlink" Target="consultantplus://offline/ref=86CA1643F3ACCE77E97D6A6ACDAEFF3E01966B5223E04490A08BF1250C5932B0F4D57B8022ECC8784AB5047A8E8E11AAA205DE8A24E16D08O4sCH" TargetMode="External"/><Relationship Id="rId57" Type="http://schemas.openxmlformats.org/officeDocument/2006/relationships/hyperlink" Target="consultantplus://offline/ref=86CA1643F3ACCE77E97D6A6ACDAEFF3E019E6B5623EC199AA8D2FD270B566DB5F3C47B8327F2C87B56BC502AOCs3H" TargetMode="External"/><Relationship Id="rId61" Type="http://schemas.openxmlformats.org/officeDocument/2006/relationships/hyperlink" Target="consultantplus://offline/ref=86CA1643F3ACCE77E97D6A6ACDAEFF3E0398615E28EC199AA8D2FD270B566DA7F39C778122ECC87043EA016F9FD61EADB91BDC9638E36CO0s0H" TargetMode="External"/><Relationship Id="rId10" Type="http://schemas.openxmlformats.org/officeDocument/2006/relationships/hyperlink" Target="consultantplus://offline/ref=86CA1643F3ACCE77E97D6A6ACDAEFF3E039F625E29E54490A08BF1250C5932B0E6D5238C20E9D6794AA0522BCBODs2H" TargetMode="External"/><Relationship Id="rId19" Type="http://schemas.openxmlformats.org/officeDocument/2006/relationships/hyperlink" Target="consultantplus://offline/ref=86CA1643F3ACCE77E97D6A6ACDAEFF3E039E67542EE14490A08BF1250C5932B0E6D5238C20E9D6794AA0522BCBODs2H" TargetMode="External"/><Relationship Id="rId31" Type="http://schemas.openxmlformats.org/officeDocument/2006/relationships/hyperlink" Target="consultantplus://offline/ref=86CA1643F3ACCE77E97D6A6ACDAEFF3E039D6B552BEC199AA8D2FD270B566DB5F3C47B8327F2C87B56BC502AOCs3H" TargetMode="External"/><Relationship Id="rId44" Type="http://schemas.openxmlformats.org/officeDocument/2006/relationships/hyperlink" Target="consultantplus://offline/ref=86CA1643F3ACCE77E97D6A6ACDAEFF3E01986B542BE14490A08BF1250C5932B0E6D5238C20E9D6794AA0522BCBODs2H" TargetMode="External"/><Relationship Id="rId52" Type="http://schemas.openxmlformats.org/officeDocument/2006/relationships/hyperlink" Target="consultantplus://offline/ref=86CA1643F3ACCE77E97D6A6ACDAEFF3E0296645629EC199AA8D2FD270B566DB5F3C47B8327F2C87B56BC502AOCs3H" TargetMode="External"/><Relationship Id="rId60" Type="http://schemas.openxmlformats.org/officeDocument/2006/relationships/hyperlink" Target="consultantplus://offline/ref=86CA1643F3ACCE77E97D6A6ACDAEFF3E0996635E20B11392F1DEFF2004097AA0BA90768122ECCE721CEF147EC7D919B6A719C08A3AE2O6s4H" TargetMode="External"/><Relationship Id="rId65" Type="http://schemas.openxmlformats.org/officeDocument/2006/relationships/hyperlink" Target="consultantplus://offline/ref=86CA1643F3ACCE77E97D6A6ACDAEFF3E0499615228EC199AA8D2FD270B566DA7F39C778122ECC97843EA016F9FD61EADB91BDC9638E36CO0s0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6CA1643F3ACCE77E97D6A6ACDAEFF3E0299645028EC199AA8D2FD270B566DA7F39C778122EDCC7D43EA016F9FD61EADB91BDC9638E36CO0s0H" TargetMode="External"/><Relationship Id="rId14" Type="http://schemas.openxmlformats.org/officeDocument/2006/relationships/hyperlink" Target="consultantplus://offline/ref=86CA1643F3ACCE77E97D6A6ACDAEFF3E01996A5322EC199AA8D2FD270B566DA7F39C778122ECC97943EA016F9FD61EADB91BDC9638E36CO0s0H" TargetMode="External"/><Relationship Id="rId22" Type="http://schemas.openxmlformats.org/officeDocument/2006/relationships/hyperlink" Target="consultantplus://offline/ref=86CA1643F3ACCE77E97D6A6ACDAEFF3E039865532EEC199AA8D2FD270B566DB5F3C47B8327F2C87B56BC502AOCs3H" TargetMode="External"/><Relationship Id="rId27" Type="http://schemas.openxmlformats.org/officeDocument/2006/relationships/hyperlink" Target="consultantplus://offline/ref=86CA1643F3ACCE77E97D6A6ACDAEFF3E049C605E2DEC199AA8D2FD270B566DA7F39C778122ECC97B43EA016F9FD61EADB91BDC9638E36CO0s0H" TargetMode="External"/><Relationship Id="rId30" Type="http://schemas.openxmlformats.org/officeDocument/2006/relationships/hyperlink" Target="consultantplus://offline/ref=86CA1643F3ACCE77E97D6A6ACDAEFF3E049C605E2DEC199AA8D2FD270B566DA7F39C778122ECCD7043EA016F9FD61EADB91BDC9638E36CO0s0H" TargetMode="External"/><Relationship Id="rId35" Type="http://schemas.openxmlformats.org/officeDocument/2006/relationships/hyperlink" Target="consultantplus://offline/ref=86CA1643F3ACCE77E97D6A6ACDAEFF3E0298665728EC199AA8D2FD270B566DB5F3C47B8327F2C87B56BC502AOCs3H" TargetMode="External"/><Relationship Id="rId43" Type="http://schemas.openxmlformats.org/officeDocument/2006/relationships/hyperlink" Target="consultantplus://offline/ref=86CA1643F3ACCE77E97D6A6ACDAEFF3E049F64522FEC199AA8D2FD270B566DB5F3C47B8327F2C87B56BC502AOCs3H" TargetMode="External"/><Relationship Id="rId48" Type="http://schemas.openxmlformats.org/officeDocument/2006/relationships/hyperlink" Target="consultantplus://offline/ref=86CA1643F3ACCE77E97D6A6ACDAEFF3E0298635529EC199AA8D2FD270B566DA7F39C778122ECC97843EA016F9FD61EADB91BDC9638E36CO0s0H" TargetMode="External"/><Relationship Id="rId56" Type="http://schemas.openxmlformats.org/officeDocument/2006/relationships/hyperlink" Target="consultantplus://offline/ref=86CA1643F3ACCE77E97D6A6ACDAEFF3E019E6B5623EC199AA8D2FD270B566DB5F3C47B8327F2C87B56BC502AOCs3H" TargetMode="External"/><Relationship Id="rId64" Type="http://schemas.openxmlformats.org/officeDocument/2006/relationships/hyperlink" Target="consultantplus://offline/ref=86CA1643F3ACCE77E97D6A6ACDAEFF3E079B6B5229EC199AA8D2FD270B566DA7F39C778122ECC87143EA016F9FD61EADB91BDC9638E36CO0s0H" TargetMode="External"/><Relationship Id="rId8" Type="http://schemas.openxmlformats.org/officeDocument/2006/relationships/hyperlink" Target="consultantplus://offline/ref=86CA1643F3ACCE77E97D6A6ACDAEFF3E069F645220B11392F1DEFF2004097AA0BA90768122ECCE721CEF147EC7D919B6A719C08A3AE2O6s4H" TargetMode="External"/><Relationship Id="rId51" Type="http://schemas.openxmlformats.org/officeDocument/2006/relationships/hyperlink" Target="consultantplus://offline/ref=86CA1643F3ACCE77E97D6A6ACDAEFF3E049D63522EEC199AA8D2FD270B566DB5F3C47B8327F2C87B56BC502AOCs3H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86CA1643F3ACCE77E97D6A6ACDAEFF3E039E67542EE14490A08BF1250C5932B0E6D5238C20E9D6794AA0522BCBODs2H" TargetMode="External"/><Relationship Id="rId17" Type="http://schemas.openxmlformats.org/officeDocument/2006/relationships/hyperlink" Target="consultantplus://offline/ref=86CA1643F3ACCE77E97D6A6ACDAEFF3E079B6B5229EC199AA8D2FD270B566DA7F39C778122ECC97843EA016F9FD61EADB91BDC9638E36CO0s0H" TargetMode="External"/><Relationship Id="rId25" Type="http://schemas.openxmlformats.org/officeDocument/2006/relationships/hyperlink" Target="consultantplus://offline/ref=86CA1643F3ACCE77E97D6A6ACDAEFF3E019A615F2CEE4490A08BF1250C5932B0F4D57B8022ECC87940B5047A8E8E11AAA205DE8A24E16D08O4sCH" TargetMode="External"/><Relationship Id="rId33" Type="http://schemas.openxmlformats.org/officeDocument/2006/relationships/hyperlink" Target="consultantplus://offline/ref=86CA1643F3ACCE77E97D6A6ACDAEFF3E0199675228EE4490A08BF1250C5932B0F4D57B8022EDCB704AB5047A8E8E11AAA205DE8A24E16D08O4sCH" TargetMode="External"/><Relationship Id="rId38" Type="http://schemas.openxmlformats.org/officeDocument/2006/relationships/hyperlink" Target="consultantplus://offline/ref=86CA1643F3ACCE77E97D6A6ACDAEFF3E019B62552FEC199AA8D2FD270B566DB5F3C47B8327F2C87B56BC502AOCs3H" TargetMode="External"/><Relationship Id="rId46" Type="http://schemas.openxmlformats.org/officeDocument/2006/relationships/hyperlink" Target="consultantplus://offline/ref=86CA1643F3ACCE77E97D6A6ACDAEFF3E029863552FEC199AA8D2FD270B566DB5F3C47B8327F2C87B56BC502AOCs3H" TargetMode="External"/><Relationship Id="rId59" Type="http://schemas.openxmlformats.org/officeDocument/2006/relationships/hyperlink" Target="consultantplus://offline/ref=86CA1643F3ACCE77E97D6A6ACDAEFF3E0996635E20B11392F1DEFF20040968A0E29C74843CECCA674ABE51O2s2H" TargetMode="External"/><Relationship Id="rId67" Type="http://schemas.openxmlformats.org/officeDocument/2006/relationships/theme" Target="theme/theme1.xml"/><Relationship Id="rId20" Type="http://schemas.openxmlformats.org/officeDocument/2006/relationships/hyperlink" Target="consultantplus://offline/ref=86CA1643F3ACCE77E97D6A6ACDAEFF3E0497655F2AEC199AA8D2FD270B566DB5F3C47B8327F2C87B56BC502AOCs3H" TargetMode="External"/><Relationship Id="rId41" Type="http://schemas.openxmlformats.org/officeDocument/2006/relationships/hyperlink" Target="consultantplus://offline/ref=86CA1643F3ACCE77E97D6A6ACDAEFF3E019F655F2CE64490A08BF1250C5932B0E6D5238C20E9D6794AA0522BCBODs2H" TargetMode="External"/><Relationship Id="rId54" Type="http://schemas.openxmlformats.org/officeDocument/2006/relationships/hyperlink" Target="consultantplus://offline/ref=86CA1643F3ACCE77E97D6A6ACDAEFF3E0296675722EC199AA8D2FD270B566DB5F3C47B8327F2C87B56BC502AOCs3H" TargetMode="External"/><Relationship Id="rId62" Type="http://schemas.openxmlformats.org/officeDocument/2006/relationships/hyperlink" Target="consultantplus://offline/ref=86CA1643F3ACCE77E97D6A6ACDAEFF3E0298665028EC199AA8D2FD270B566DB5F3C47B8327F2C87B56BC502AOCs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7528</Words>
  <Characters>42915</Characters>
  <Application>Microsoft Office Word</Application>
  <DocSecurity>0</DocSecurity>
  <Lines>357</Lines>
  <Paragraphs>100</Paragraphs>
  <ScaleCrop>false</ScaleCrop>
  <Company/>
  <LinksUpToDate>false</LinksUpToDate>
  <CharactersWithSpaces>50343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Трошина Ксения Эдуардовна</dc:creator>
  <cp:lastModifiedBy>Трошина Ксения Эдуардовна</cp:lastModifiedBy>
  <cp:revision>1</cp:revision>
  <dcterms:created xsi:type="dcterms:W3CDTF">2019-02-25T07:44:00Z</dcterms:created>
  <dcterms:modified xsi:type="dcterms:W3CDTF">2019-02-25T07:44:00Z</dcterms:modified>
</cp:coreProperties>
</file>